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1165">
        <w:rPr>
          <w:rFonts w:ascii="Times New Roman" w:hAnsi="Times New Roman" w:cs="Times New Roman"/>
          <w:b/>
          <w:sz w:val="32"/>
          <w:szCs w:val="28"/>
        </w:rPr>
        <w:t>Ивановская межрайонная природоохранная прокуратура</w:t>
      </w:r>
    </w:p>
    <w:p w:rsidR="00721165" w:rsidRPr="00721165" w:rsidRDefault="00721165" w:rsidP="00721165">
      <w:pPr>
        <w:ind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721165">
        <w:rPr>
          <w:rFonts w:ascii="Times New Roman" w:hAnsi="Times New Roman" w:cs="Times New Roman"/>
          <w:sz w:val="32"/>
          <w:szCs w:val="28"/>
        </w:rPr>
        <w:t>Сборник статей: Актуальные вопросы лесного законодательства и природоохранной практики</w:t>
      </w:r>
    </w:p>
    <w:p w:rsidR="00721165" w:rsidRPr="00721165" w:rsidRDefault="00721165" w:rsidP="0072116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1165">
        <w:rPr>
          <w:rFonts w:ascii="Times New Roman" w:hAnsi="Times New Roman" w:cs="Times New Roman"/>
          <w:b/>
          <w:sz w:val="32"/>
          <w:szCs w:val="28"/>
        </w:rPr>
        <w:t xml:space="preserve">1. </w:t>
      </w:r>
      <w:r w:rsidRPr="00721165">
        <w:rPr>
          <w:rFonts w:ascii="Times New Roman" w:hAnsi="Times New Roman" w:cs="Times New Roman"/>
          <w:b/>
          <w:sz w:val="32"/>
          <w:szCs w:val="28"/>
        </w:rPr>
        <w:t>Ивановская природоохранная прокуратура выявила нарушения в лесовосстановлении: итоги проверки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721165">
        <w:rPr>
          <w:rFonts w:ascii="Times New Roman" w:hAnsi="Times New Roman" w:cs="Times New Roman"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65">
        <w:rPr>
          <w:rFonts w:ascii="Times New Roman" w:hAnsi="Times New Roman" w:cs="Times New Roman"/>
          <w:i/>
          <w:sz w:val="28"/>
          <w:szCs w:val="28"/>
        </w:rPr>
        <w:t>Статья посвящена результатам совместной проверки Ивановской межрайонной природоохранной прокуратуры и Комитета по лесному хозяйству. Описаны выявленные нарушения, меры ответственности для должностных лиц и лесовосстановительные мероприятия на п</w:t>
      </w:r>
      <w:r w:rsidRPr="00721165">
        <w:rPr>
          <w:rFonts w:ascii="Times New Roman" w:hAnsi="Times New Roman" w:cs="Times New Roman"/>
          <w:i/>
          <w:sz w:val="28"/>
          <w:szCs w:val="28"/>
        </w:rPr>
        <w:t>лощади свыше 1200 гектаров.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Ива</w:t>
      </w:r>
      <w:r w:rsidRPr="00721165">
        <w:rPr>
          <w:rFonts w:ascii="Times New Roman" w:hAnsi="Times New Roman" w:cs="Times New Roman"/>
          <w:sz w:val="28"/>
          <w:szCs w:val="28"/>
        </w:rPr>
        <w:t>новской межрайонной природоохранной прокуратурой совместно с Комитетом Ивановской области по лесному хозяйству проведена проверка соблюдения лесного законодательства. В ходе проверочных мероприятий в деятельности арендаторов лесных участков выявлены наруше</w:t>
      </w:r>
      <w:r w:rsidRPr="00721165">
        <w:rPr>
          <w:rFonts w:ascii="Times New Roman" w:hAnsi="Times New Roman" w:cs="Times New Roman"/>
          <w:sz w:val="28"/>
          <w:szCs w:val="28"/>
        </w:rPr>
        <w:t xml:space="preserve">ния, выразившиеся в непроведении лесовосстановительных работ. 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По постановлению Ивановского межрайонного природоохранного прокурора 8 должностных лиц привлечены к административной ответственности по статье 8.27 КоАП РФ </w:t>
      </w:r>
      <w:r w:rsidRPr="00721165">
        <w:rPr>
          <w:rFonts w:ascii="Times New Roman" w:hAnsi="Times New Roman" w:cs="Times New Roman"/>
          <w:sz w:val="28"/>
          <w:szCs w:val="28"/>
        </w:rPr>
        <w:t>(нарушение требований лесного законод</w:t>
      </w:r>
      <w:r w:rsidRPr="00721165">
        <w:rPr>
          <w:rFonts w:ascii="Times New Roman" w:hAnsi="Times New Roman" w:cs="Times New Roman"/>
          <w:sz w:val="28"/>
          <w:szCs w:val="28"/>
        </w:rPr>
        <w:t>ательства по воспроизводству лесов и лесоразведению</w:t>
      </w:r>
      <w:r w:rsidRPr="00721165">
        <w:rPr>
          <w:rFonts w:ascii="Times New Roman" w:hAnsi="Times New Roman" w:cs="Times New Roman"/>
          <w:sz w:val="28"/>
          <w:szCs w:val="28"/>
        </w:rPr>
        <w:t>).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представлений, внесенных прокуратурой,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 xml:space="preserve"> организован комплекс лесовосстановительных мероприятий, на площади свыше 1200 гектаров.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В отношении 20 ответственных</w:t>
      </w:r>
      <w:r w:rsidRPr="00721165">
        <w:rPr>
          <w:rFonts w:ascii="Times New Roman" w:hAnsi="Times New Roman" w:cs="Times New Roman"/>
          <w:sz w:val="28"/>
          <w:szCs w:val="28"/>
        </w:rPr>
        <w:t xml:space="preserve"> должностных лиц, применены меры дисциплинарного воздействия в соответствии с трудовым законодательством.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Принятые меры направлены на обеспечение соблюдения природоохранного законодательства и сохранение лесных ресурсов региона. Устранение нарушений находи</w:t>
      </w:r>
      <w:r w:rsidRPr="00721165">
        <w:rPr>
          <w:rFonts w:ascii="Times New Roman" w:hAnsi="Times New Roman" w:cs="Times New Roman"/>
          <w:sz w:val="28"/>
          <w:szCs w:val="28"/>
        </w:rPr>
        <w:t>тся на контроле прокуратуры.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1165">
        <w:rPr>
          <w:rFonts w:ascii="Times New Roman" w:hAnsi="Times New Roman" w:cs="Times New Roman"/>
          <w:b/>
          <w:sz w:val="32"/>
          <w:szCs w:val="28"/>
        </w:rPr>
        <w:t xml:space="preserve">2. </w:t>
      </w:r>
      <w:r w:rsidRPr="00721165">
        <w:rPr>
          <w:rFonts w:ascii="Times New Roman" w:hAnsi="Times New Roman" w:cs="Times New Roman"/>
          <w:b/>
          <w:sz w:val="32"/>
          <w:szCs w:val="28"/>
        </w:rPr>
        <w:t>Новые правила охотничьего хозяйства в лесах: разъяснения от Ивановской природоохранной прокуратуры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65">
        <w:rPr>
          <w:rFonts w:ascii="Times New Roman" w:hAnsi="Times New Roman" w:cs="Times New Roman"/>
          <w:i/>
          <w:sz w:val="28"/>
          <w:szCs w:val="28"/>
        </w:rPr>
        <w:t xml:space="preserve">Статья освещает изменения в законодательстве об использовании лесов для охотничьего хозяйства, </w:t>
      </w:r>
      <w:r w:rsidRPr="00721165">
        <w:rPr>
          <w:rFonts w:ascii="Times New Roman" w:hAnsi="Times New Roman" w:cs="Times New Roman"/>
          <w:i/>
          <w:sz w:val="28"/>
          <w:szCs w:val="28"/>
        </w:rPr>
        <w:t>которые вступают в силу с 1 сентября 2025 года. Рассмотрены ключевые нововведения, обязанности пользователей и рекомендации по соблюдению новых требований.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Российской Федерации утвердило новый нормативный акт, </w:t>
      </w:r>
      <w:r w:rsidRPr="00721165">
        <w:rPr>
          <w:rFonts w:ascii="Times New Roman" w:hAnsi="Times New Roman" w:cs="Times New Roman"/>
          <w:sz w:val="28"/>
          <w:szCs w:val="28"/>
        </w:rPr>
        <w:t>регулирующий порядок использования лесных угодий для целей охотничьего хозяйства. Приказ вступает в юридическую силу 1 сентября 2025 года и будет действовать в течение шести лет.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Документ устанавливает четкие правовые рамки для хозяйствующих субъектов, осу</w:t>
      </w:r>
      <w:r w:rsidRPr="00721165">
        <w:rPr>
          <w:rFonts w:ascii="Times New Roman" w:hAnsi="Times New Roman" w:cs="Times New Roman"/>
          <w:sz w:val="28"/>
          <w:szCs w:val="28"/>
        </w:rPr>
        <w:t xml:space="preserve">ществляющих деятельность в сфере охотничьего хозяйства. В </w:t>
      </w:r>
      <w:r w:rsidRPr="00721165">
        <w:rPr>
          <w:rFonts w:ascii="Times New Roman" w:hAnsi="Times New Roman" w:cs="Times New Roman"/>
          <w:sz w:val="28"/>
          <w:szCs w:val="28"/>
        </w:rPr>
        <w:lastRenderedPageBreak/>
        <w:t>частности, дифференцированы условия использования лесных ресурсов в зависимости от характера планируемой деятельности. Для случаев, не связанных с проведением рубок лесных насаждений или созданием о</w:t>
      </w:r>
      <w:r w:rsidRPr="00721165">
        <w:rPr>
          <w:rFonts w:ascii="Times New Roman" w:hAnsi="Times New Roman" w:cs="Times New Roman"/>
          <w:sz w:val="28"/>
          <w:szCs w:val="28"/>
        </w:rPr>
        <w:t>бъектов охотничьей инфраструктуры, предусмотрена возможность ведения хозяйственной деятельности без оформления права аренды лесного участка.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При необходимости создания объектов охотничьей инфраструктуры (некапитальных строений и сооружений) законодатель об</w:t>
      </w:r>
      <w:r w:rsidRPr="00721165">
        <w:rPr>
          <w:rFonts w:ascii="Times New Roman" w:hAnsi="Times New Roman" w:cs="Times New Roman"/>
          <w:sz w:val="28"/>
          <w:szCs w:val="28"/>
        </w:rPr>
        <w:t xml:space="preserve">язывает заключать договор аренды. При этом срок такого договора не может превышать период действия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Нормативный акт детально регламентирует права и обязанности пользователей лесных ресурсов. К числу основных обязанностей отнес</w:t>
      </w:r>
      <w:r w:rsidRPr="00721165">
        <w:rPr>
          <w:rFonts w:ascii="Times New Roman" w:hAnsi="Times New Roman" w:cs="Times New Roman"/>
          <w:sz w:val="28"/>
          <w:szCs w:val="28"/>
        </w:rPr>
        <w:t>ены: соблюдение целевого назначения использования лесов, своевременное внесение арендных платежей, выполнение лесохозяйственных регламентов, проведение противопожарных и санитарно-оздоровительных мероприятий. Особое внимание уделено вопросам восстановления</w:t>
      </w:r>
      <w:r w:rsidRPr="00721165">
        <w:rPr>
          <w:rFonts w:ascii="Times New Roman" w:hAnsi="Times New Roman" w:cs="Times New Roman"/>
          <w:sz w:val="28"/>
          <w:szCs w:val="28"/>
        </w:rPr>
        <w:t xml:space="preserve"> нарушенных лесных участков.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Приказом утвержден исчерпывающий перечень видов охотничьей деятельности, которые могут осуществляться без предоставления лесных участков. В перечень вошли семь категорий, включая промысловую, любительскую и спортивную охоту, на</w:t>
      </w:r>
      <w:r w:rsidRPr="00721165">
        <w:rPr>
          <w:rFonts w:ascii="Times New Roman" w:hAnsi="Times New Roman" w:cs="Times New Roman"/>
          <w:sz w:val="28"/>
          <w:szCs w:val="28"/>
        </w:rPr>
        <w:t>учно-исследовательскую деятельность, а также охоту в целях обеспечения традиционного образа жизни коренных малочисленных народов.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Следует отметить, что по сравнению с предыдущей редакцией из перечня исключена организация охоты для содержания и разведения о</w:t>
      </w:r>
      <w:r w:rsidRPr="00721165">
        <w:rPr>
          <w:rFonts w:ascii="Times New Roman" w:hAnsi="Times New Roman" w:cs="Times New Roman"/>
          <w:sz w:val="28"/>
          <w:szCs w:val="28"/>
        </w:rPr>
        <w:t xml:space="preserve">хотничьих ресурсов в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 xml:space="preserve"> условиях. Для такой деятельности теперь в обязательном порядке требуется оформление арендных отношений.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Новые положения направлены на оптимизацию лесопользования в сфере охотничьего хозяйства, обеспечение баланса между хозя</w:t>
      </w:r>
      <w:r w:rsidRPr="00721165">
        <w:rPr>
          <w:rFonts w:ascii="Times New Roman" w:hAnsi="Times New Roman" w:cs="Times New Roman"/>
          <w:sz w:val="28"/>
          <w:szCs w:val="28"/>
        </w:rPr>
        <w:t xml:space="preserve">йственной деятельностью и сохранением лесных экосистем. Юридическим лицам и индивидуальным предпринимателям, осуществляющим соответствующую деятельность, рекомендуется заблаговременно ознакомиться с изменениями в регулировании и привести свою деятельность </w:t>
      </w:r>
      <w:r w:rsidRPr="00721165">
        <w:rPr>
          <w:rFonts w:ascii="Times New Roman" w:hAnsi="Times New Roman" w:cs="Times New Roman"/>
          <w:sz w:val="28"/>
          <w:szCs w:val="28"/>
        </w:rPr>
        <w:t>в соответствие с новыми требованиями.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1165">
        <w:rPr>
          <w:rFonts w:ascii="Times New Roman" w:hAnsi="Times New Roman" w:cs="Times New Roman"/>
          <w:b/>
          <w:sz w:val="32"/>
          <w:szCs w:val="28"/>
        </w:rPr>
        <w:t xml:space="preserve">3. </w:t>
      </w:r>
      <w:r w:rsidRPr="00721165">
        <w:rPr>
          <w:rFonts w:ascii="Times New Roman" w:hAnsi="Times New Roman" w:cs="Times New Roman"/>
          <w:b/>
          <w:sz w:val="32"/>
          <w:szCs w:val="28"/>
        </w:rPr>
        <w:t>Транспортировка дров под контролем: что изменилось с марта 2025 года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65">
        <w:rPr>
          <w:rFonts w:ascii="Times New Roman" w:hAnsi="Times New Roman" w:cs="Times New Roman"/>
          <w:i/>
          <w:sz w:val="28"/>
          <w:szCs w:val="28"/>
        </w:rPr>
        <w:t xml:space="preserve">Материал информирует о новых правилах перевозки дров, введенных Рослесхозом. Особое внимание уделено обязательному учету, </w:t>
      </w:r>
      <w:r w:rsidRPr="00721165">
        <w:rPr>
          <w:rFonts w:ascii="Times New Roman" w:hAnsi="Times New Roman" w:cs="Times New Roman"/>
          <w:i/>
          <w:sz w:val="28"/>
          <w:szCs w:val="28"/>
        </w:rPr>
        <w:t>оформлению электронных сопроводительных документов и оснащению транспорта системами спутникового контроля.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Федеральное агентство лесного хозяйства (Рослесхоз) выпустило разъяснения о порядке перевозки дров, которые вступили в силу 6 марта 2025 года. Докум</w:t>
      </w:r>
      <w:r w:rsidRPr="00721165">
        <w:rPr>
          <w:rFonts w:ascii="Times New Roman" w:hAnsi="Times New Roman" w:cs="Times New Roman"/>
          <w:sz w:val="28"/>
          <w:szCs w:val="28"/>
        </w:rPr>
        <w:t xml:space="preserve">ент уточняет требования к оформлению электронных </w:t>
      </w:r>
      <w:r w:rsidRPr="00721165">
        <w:rPr>
          <w:rFonts w:ascii="Times New Roman" w:hAnsi="Times New Roman" w:cs="Times New Roman"/>
          <w:sz w:val="28"/>
          <w:szCs w:val="28"/>
        </w:rPr>
        <w:lastRenderedPageBreak/>
        <w:t>сопроводительных документов (ЭСД) и оснащению транспорта системами спутникового контроля.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Ключевые изменения: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1. Обязательный учет дров.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Под контроль попадают круглые лесоматериалы (бревна), используемые к</w:t>
      </w:r>
      <w:r w:rsidRPr="00721165">
        <w:rPr>
          <w:rFonts w:ascii="Times New Roman" w:hAnsi="Times New Roman" w:cs="Times New Roman"/>
          <w:sz w:val="28"/>
          <w:szCs w:val="28"/>
        </w:rPr>
        <w:t>ак топливо.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Учет ведется по 11 кодам ОКПД 2, различающимся по породам древесины.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Колотые дрова (код 02.20.14.130) не подлежат обязательному учету.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2. Требования к транспортировке: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Обязательное оформление ЭСД для дров, подпадающих под регулирование;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</w:t>
      </w:r>
      <w:r w:rsidRPr="00721165">
        <w:rPr>
          <w:rFonts w:ascii="Times New Roman" w:hAnsi="Times New Roman" w:cs="Times New Roman"/>
          <w:sz w:val="28"/>
          <w:szCs w:val="28"/>
        </w:rPr>
        <w:t xml:space="preserve"> Оснащение автомобильного транспорта аппаратурой спутниковой навигации (АСН);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Исключения по оформлению ЭСД (ч.3 ст.50.4 Лесного кодекса) не распространяются на требования по АСН.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Почему это важно?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Новые правила направлены на: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- Борьбу с незаконной </w:t>
      </w:r>
      <w:r w:rsidRPr="00721165">
        <w:rPr>
          <w:rFonts w:ascii="Times New Roman" w:hAnsi="Times New Roman" w:cs="Times New Roman"/>
          <w:sz w:val="28"/>
          <w:szCs w:val="28"/>
        </w:rPr>
        <w:t>вырубкой и оборотом древесины;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- Повышение прозрачности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лесоперевозок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>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Создание единой системы учета лесных ресурсов.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Изменения касаются всех участников рынка - от заготовителей до перевозчиков древесины. Несоблюдение новых правил может повлечь администр</w:t>
      </w:r>
      <w:r w:rsidRPr="00721165">
        <w:rPr>
          <w:rFonts w:ascii="Times New Roman" w:hAnsi="Times New Roman" w:cs="Times New Roman"/>
          <w:sz w:val="28"/>
          <w:szCs w:val="28"/>
        </w:rPr>
        <w:t>ативную ответственность.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Нормативная база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Письмо Рослесхоза от 06.03.2025 № ИС-04-54/5741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721165">
        <w:rPr>
          <w:rFonts w:ascii="Times New Roman" w:hAnsi="Times New Roman" w:cs="Times New Roman"/>
          <w:b/>
          <w:sz w:val="32"/>
          <w:szCs w:val="28"/>
        </w:rPr>
        <w:t xml:space="preserve">4. </w:t>
      </w:r>
      <w:r w:rsidRPr="00721165">
        <w:rPr>
          <w:rFonts w:ascii="Times New Roman" w:hAnsi="Times New Roman" w:cs="Times New Roman"/>
          <w:b/>
          <w:sz w:val="32"/>
          <w:szCs w:val="28"/>
        </w:rPr>
        <w:t>Запрет на заготовку редких деревьев: разъяснения Ивановской природоохранной прокуратуры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65">
        <w:rPr>
          <w:rFonts w:ascii="Times New Roman" w:hAnsi="Times New Roman" w:cs="Times New Roman"/>
          <w:i/>
          <w:sz w:val="28"/>
          <w:szCs w:val="28"/>
        </w:rPr>
        <w:t xml:space="preserve">Статья содержит информацию о новом перечне </w:t>
      </w:r>
      <w:r w:rsidRPr="00721165">
        <w:rPr>
          <w:rFonts w:ascii="Times New Roman" w:hAnsi="Times New Roman" w:cs="Times New Roman"/>
          <w:i/>
          <w:sz w:val="28"/>
          <w:szCs w:val="28"/>
        </w:rPr>
        <w:t>запрещенных к заготовке деревьев и кустарников, утвержденном Приказом Минприроды. Описаны меры ответственности за нарушения и актуальные методы контроля, включая космический мониторинг.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1165">
        <w:rPr>
          <w:rFonts w:ascii="Times New Roman" w:hAnsi="Times New Roman" w:cs="Times New Roman"/>
          <w:sz w:val="28"/>
          <w:szCs w:val="28"/>
        </w:rPr>
        <w:t>В связи с вступлением в силу Приказа Минприроды России от 14.03.2025 № 102 установлен новый перечень деревьев и кустарников, заготовка древесины которых запрещена. Данные меры направлены на сохранение биоразнообразия и предотвращение незаконн</w:t>
      </w:r>
      <w:r w:rsidRPr="00721165">
        <w:rPr>
          <w:rFonts w:ascii="Times New Roman" w:hAnsi="Times New Roman" w:cs="Times New Roman"/>
          <w:sz w:val="28"/>
          <w:szCs w:val="28"/>
        </w:rPr>
        <w:t xml:space="preserve">ой вырубки ценных и редких пород. 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Лесной кодекс РФ (ст. 29) регулирует порядок заготовки древесины, которая осуществляется на основании договоров аренды лесных участков или государственных/муниципальных контрактов.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Лесопользователи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 xml:space="preserve"> обязаны соблюдать: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це</w:t>
      </w:r>
      <w:r w:rsidRPr="00721165">
        <w:rPr>
          <w:rFonts w:ascii="Times New Roman" w:hAnsi="Times New Roman" w:cs="Times New Roman"/>
          <w:sz w:val="28"/>
          <w:szCs w:val="28"/>
        </w:rPr>
        <w:t>левое назначение вырубки (только для определённых видов использования);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lastRenderedPageBreak/>
        <w:t>- нормативы по объёмам заготовки;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- требования по охране и воспроизводству лесов (включая запрет на сплошные рубки в защитных лесах).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Заготовка допускается только в отведённых зонах, с</w:t>
      </w:r>
      <w:r w:rsidRPr="00721165">
        <w:rPr>
          <w:rFonts w:ascii="Times New Roman" w:hAnsi="Times New Roman" w:cs="Times New Roman"/>
          <w:sz w:val="28"/>
          <w:szCs w:val="28"/>
        </w:rPr>
        <w:t xml:space="preserve"> обязательным лесовосстановлением. Однако некоторые породы деревьев и кустарников полностью исключены из хозяйственного оборота.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Какие деревья и кустарники запрещено заготавливать?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Приказ Минприроды № 102 вводит 56 видов, включая: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Редкие и исчезающие пород</w:t>
      </w:r>
      <w:r w:rsidRPr="00721165">
        <w:rPr>
          <w:rFonts w:ascii="Times New Roman" w:hAnsi="Times New Roman" w:cs="Times New Roman"/>
          <w:sz w:val="28"/>
          <w:szCs w:val="28"/>
        </w:rPr>
        <w:t>ы (бархат амурский, тис ягодный, самшит);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Ценные плодовые деревья (груша, яблоня, вишня, абрикос);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Регионально значимые виды (кедр корейский, береза карельская, дуб зубчатый).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Полный перечень включает как деревья (50 видов), так и кустарники (6 видов), </w:t>
      </w:r>
      <w:r w:rsidRPr="00721165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клекачку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 xml:space="preserve"> колхидскую и падуб </w:t>
      </w:r>
      <w:proofErr w:type="spellStart"/>
      <w:r w:rsidRPr="00721165">
        <w:rPr>
          <w:rFonts w:ascii="Times New Roman" w:hAnsi="Times New Roman" w:cs="Times New Roman"/>
          <w:sz w:val="28"/>
          <w:szCs w:val="28"/>
        </w:rPr>
        <w:t>Сугероки</w:t>
      </w:r>
      <w:proofErr w:type="spellEnd"/>
      <w:r w:rsidRPr="00721165">
        <w:rPr>
          <w:rFonts w:ascii="Times New Roman" w:hAnsi="Times New Roman" w:cs="Times New Roman"/>
          <w:sz w:val="28"/>
          <w:szCs w:val="28"/>
        </w:rPr>
        <w:t>. Запрет действует до 1 сентября 2031 года и распространяется на все виды рубок, кроме санитарных (в исключительных случаях).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Ответственность за незаконную вырубку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 xml:space="preserve">Нарушение запрета влечёт административную или </w:t>
      </w:r>
      <w:r w:rsidRPr="00721165">
        <w:rPr>
          <w:rFonts w:ascii="Times New Roman" w:hAnsi="Times New Roman" w:cs="Times New Roman"/>
          <w:sz w:val="28"/>
          <w:szCs w:val="28"/>
        </w:rPr>
        <w:t>уголовную ответственность: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По ч. 1 ст. 8.28 КоАП РФ – штрафы для граждан (3–4 тыс. руб.), должностных лиц (20–40 тыс. руб.), юрлиц (200–300 тыс. руб.), а также конфискация древесины.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По ч. 1 ст. 260 УК РФ – если ущерб превышает 5 тыс. руб. (значительный ра</w:t>
      </w:r>
      <w:r w:rsidRPr="00721165">
        <w:rPr>
          <w:rFonts w:ascii="Times New Roman" w:hAnsi="Times New Roman" w:cs="Times New Roman"/>
          <w:sz w:val="28"/>
          <w:szCs w:val="28"/>
        </w:rPr>
        <w:t>змер), возможны штрафы (до 500 тыс. руб.), обязательные работы или лишение свободы (до 2 лет). При особо крупном ущербе (свыше 150 тыс. руб.) срок может достигать 7 лет.</w:t>
      </w:r>
    </w:p>
    <w:p w:rsidR="00E37DFB" w:rsidRPr="00721165" w:rsidRDefault="00721165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Прокуратура напоминает, что контроль за соблюдением лесного законодательства усиливает</w:t>
      </w:r>
      <w:r w:rsidRPr="00721165">
        <w:rPr>
          <w:rFonts w:ascii="Times New Roman" w:hAnsi="Times New Roman" w:cs="Times New Roman"/>
          <w:sz w:val="28"/>
          <w:szCs w:val="28"/>
        </w:rPr>
        <w:t>ся, а незаконные рубки выявляются с помощью космического мониторинга и рейдовых проверок.</w:t>
      </w: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DFB" w:rsidRPr="00721165" w:rsidRDefault="00E37DFB" w:rsidP="007211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37DFB" w:rsidRPr="00721165">
      <w:footerReference w:type="even" r:id="rId7"/>
      <w:footerReference w:type="default" r:id="rId8"/>
      <w:footerReference w:type="first" r:id="rId9"/>
      <w:pgSz w:w="11906" w:h="16838"/>
      <w:pgMar w:top="1134" w:right="567" w:bottom="1134" w:left="1418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1165">
      <w:r>
        <w:separator/>
      </w:r>
    </w:p>
  </w:endnote>
  <w:endnote w:type="continuationSeparator" w:id="0">
    <w:p w:rsidR="00000000" w:rsidRDefault="0072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FB" w:rsidRDefault="00E37D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FB" w:rsidRDefault="00721165">
    <w:pPr>
      <w:spacing w:line="360" w:lineRule="auto"/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А.И. Кирсанов 8 988 063 13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DFB" w:rsidRDefault="00721165">
    <w:pPr>
      <w:spacing w:line="360" w:lineRule="auto"/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А.И. Кирсанов 8 988 063 13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1165">
      <w:r>
        <w:separator/>
      </w:r>
    </w:p>
  </w:footnote>
  <w:footnote w:type="continuationSeparator" w:id="0">
    <w:p w:rsidR="00000000" w:rsidRDefault="0072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57BB2"/>
    <w:multiLevelType w:val="hybridMultilevel"/>
    <w:tmpl w:val="29C01E4C"/>
    <w:lvl w:ilvl="0" w:tplc="288496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FB"/>
    <w:rsid w:val="00721165"/>
    <w:rsid w:val="00E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6C3"/>
  <w15:docId w15:val="{068B4F46-E580-4066-B032-C716795A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A7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Standard">
    <w:name w:val="Standard"/>
    <w:qFormat/>
    <w:rsid w:val="00911A71"/>
    <w:pPr>
      <w:ind w:left="68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911A71"/>
    <w:pPr>
      <w:ind w:left="720"/>
      <w:contextualSpacing/>
    </w:pPr>
    <w:rPr>
      <w:rFonts w:cs="Mangal"/>
      <w:szCs w:val="21"/>
    </w:rPr>
  </w:style>
  <w:style w:type="paragraph" w:customStyle="1" w:styleId="HeaderandFooter">
    <w:name w:val="Header and Footer"/>
    <w:basedOn w:val="a"/>
    <w:qFormat/>
  </w:style>
  <w:style w:type="paragraph" w:styleId="ab">
    <w:name w:val="footer"/>
    <w:basedOn w:val="HeaderandFooter"/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1260</Words>
  <Characters>7186</Characters>
  <Application>Microsoft Office Word</Application>
  <DocSecurity>0</DocSecurity>
  <Lines>59</Lines>
  <Paragraphs>16</Paragraphs>
  <ScaleCrop>false</ScaleCrop>
  <Company>Прокуратура РФ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 Александр Иванович</dc:creator>
  <dc:description/>
  <cp:lastModifiedBy>Кирсанов Александр Иванович</cp:lastModifiedBy>
  <cp:revision>4</cp:revision>
  <dcterms:created xsi:type="dcterms:W3CDTF">2025-04-29T03:17:00Z</dcterms:created>
  <dcterms:modified xsi:type="dcterms:W3CDTF">2025-04-29T03:38:00Z</dcterms:modified>
  <dc:language>ru-RU</dc:language>
</cp:coreProperties>
</file>