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Росреестр и Госуслуги – вместе для людей!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декабре Госуслугам (ЕПГУ) исполнилось 15 лет! За эти годы портал стал незаменимым помощником для миллионов россиян. Сегодня невозможно представить свою жизнь без него – ведь Госуслуги позволяют решать многие вопросы всего за пару кликов!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2022 года Росреестр начал вывод своих услуг на ЕПГУ. Одной из первых стала доступна услуга по представлению лицензии на осуществление геодезической и картографической деятельности.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2023 года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граждане могут заказывать выписки через портал «Госуслуги» или другие электронные сервисы Росреестра, а также регистрировать права на недвижимость.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Сегодня на портале «Госуслуги» доступно свыше 30 различных сервисов от Росреестра. Жители нашей страны могут легко и быстро воспользоваться ключевыми услугами ведомства, избегая длинных очередей и лишних хлопот.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Кроме того, электронные услуги Росреестра также доступны на официальном сайте ведомства rosreestr.gov.ru. Этот сервис предлагает быстрый и прозрачный доступ к необходимым вам услугам в любое удобное время и из любой точки мира.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Электронные сервисы помогают ускорить процессы, снизить количество бумажных документов и уменьшить вероятность ошибок.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850"/>
        <w:jc w:val="both"/>
        <w:keepLines/>
        <w:spacing w:after="0" w:afterAutospacing="0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повышения удобства и безопасности при получении электронных услуг Росреестра используется приложение «Госключ» или электронная подпись. Они помогают защитить персональные данные и сделать работу с документами максимально безопасной.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keepLines/>
        <w:spacing w:after="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2024-12-25T12:41:14Z</dcterms:modified>
</cp:coreProperties>
</file>