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Цифровизация контроля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 Едином портале государственных и муниципальных услуг www.gosuslugi.ru создан личный кабинет контролируемого лица, </w:t>
      </w:r>
      <w:r>
        <w:rPr>
          <w:rFonts w:ascii="Liberation Serif" w:hAnsi="Liberation Serif" w:cs="Liberation Serif"/>
        </w:rPr>
        <w:t xml:space="preserve">в котором отображаются все проводимые и запланированные проверки и профилактические мероприятия.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Что можно делать в личном кабинете: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получать информацию о проверках, а также об объектах контроля;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получать юридически значимые уведомления;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подавать жалобы на решения контрольного (надзорного) органа;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получать предостережения;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направлять возражения на предостережения;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записываться на профилактические визиты и консультации </w:t>
      </w:r>
      <w:r>
        <w:rPr>
          <w:rFonts w:ascii="Liberation Serif" w:hAnsi="Liberation Serif" w:cs="Liberation Serif"/>
          <w:sz w:val="28"/>
        </w:rPr>
        <w:t xml:space="preserve">(л</w:t>
      </w:r>
      <w:r>
        <w:rPr>
          <w:rFonts w:ascii="Liberation Serif" w:hAnsi="Liberation Serif" w:cs="Liberation Serif"/>
          <w:color w:val="333333"/>
          <w:sz w:val="28"/>
          <w:shd w:val="clear" w:color="auto" w:fill="ffffff"/>
        </w:rPr>
        <w:t xml:space="preserve">юбое лицо (юридическое, физическое или индивидуальный предприниматель) может самостоятельно подать заявление, выбрав удобное время</w:t>
      </w:r>
      <w:r>
        <w:rPr>
          <w:rFonts w:ascii="Liberation Serif" w:hAnsi="Liberation Serif" w:cs="Liberation Serif"/>
          <w:color w:val="333333"/>
          <w:sz w:val="28"/>
          <w:shd w:val="clear" w:color="auto" w:fill="ffffff"/>
        </w:rPr>
        <w:t xml:space="preserve">)</w:t>
      </w:r>
      <w:r>
        <w:rPr>
          <w:rFonts w:ascii="Liberation Serif" w:hAnsi="Liberation Serif" w:cs="Liberation Serif"/>
        </w:rPr>
        <w:t xml:space="preserve">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оставлять отзывы и оценивать профилактические визиты;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продлевать сроки исполнения предписаний;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подавать уведомления о начале предпринимательской деятельности.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ind w:left="1429" w:right="0" w:firstLine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_63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Активное внедрение цифровых технологий в контрольную (надзорную) деятельность является важным шагом на пути к повышению эффективности, прозрачности и качеству управления земельными ресурсами.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8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8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First line indent"/>
    <w:basedOn w:val="691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Times New Roman" w:cs="PT Astra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1</cp:revision>
  <dcterms:modified xsi:type="dcterms:W3CDTF">2025-03-24T08:58:21Z</dcterms:modified>
</cp:coreProperties>
</file>