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0" w:right="0" w:firstLine="709"/>
        <w:jc w:val="both"/>
        <w:spacing w:before="0" w:after="0" w:line="276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8"/>
        <w:ind w:left="0" w:right="0" w:firstLine="0"/>
        <w:jc w:val="center"/>
        <w:spacing w:before="0" w:after="0" w:line="240" w:lineRule="auto"/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</w:rPr>
        <w:t xml:space="preserve">осударственная кадастровая оценка в Ивановской области:</w:t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14:ligatures w14:val="none"/>
        </w:rPr>
      </w:r>
    </w:p>
    <w:p>
      <w:pPr>
        <w:pStyle w:val="778"/>
        <w:ind w:left="0" w:right="0" w:firstLine="0"/>
        <w:jc w:val="center"/>
        <w:spacing w:before="0" w:after="0" w:line="240" w:lineRule="auto"/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</w:rPr>
        <w:t xml:space="preserve"> актуальные сведения для собственников</w:t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0"/>
        <w:jc w:val="center"/>
        <w:spacing w:before="0" w:after="0" w:line="240" w:lineRule="auto"/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С 2020 года проведение государственной кадастровой оце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нки на террит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ории Ивановской области осуществляет государственное бюджетное учреждение «Центр кадастровой оценки» (Учреждение).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</w:rPr>
        <w:t xml:space="preserve">В 2026 году проводится кадастровая оценка земельных участков с применением Национальной системы пространственных данных (НСПД).</w:t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</w:rPr>
        <w:t xml:space="preserve">Использов</w:t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</w:rPr>
        <w:t xml:space="preserve">ание НСПД позволяет повысить</w:t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</w:rPr>
        <w:t xml:space="preserve"> точность определения характеристик объектов недвижимости, обеспечить интеграцию сведений из различных информационных систем, минимизировать влияние человеческого фактора при оценке, обеспечение прозрачности всех этапов оценки, что делает ее справедливой. </w:t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  <w:t xml:space="preserve">Собственники земельных участков могут ознакомиться с предварительными результатами после их публикации, подать замечания к предварительным результатам, инициировать пересмотр кадастровой стоимости, если она не соответствует рыночным показателям.</w:t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На основании распоряжения Департамента управления имуществом Ивановской области от 02.04.2026 № 164, стартовал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 очередной тур государственной кадастровой оценки зданий, сооружений, помещений, объектов незавершенного строительства, машино-мест. На данном этапе Учреждение принимает декларации о характеристиках объектов недвижимости.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К декларации необходимо прил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ожить  подтверждающие документы: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    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-    технический план,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  <w:r/>
    </w:p>
    <w:p>
      <w:pPr>
        <w:pStyle w:val="778"/>
        <w:numPr>
          <w:ilvl w:val="0"/>
          <w:numId w:val="8"/>
        </w:numPr>
        <w:ind w:right="0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акт обследования,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numPr>
          <w:ilvl w:val="0"/>
          <w:numId w:val="8"/>
        </w:numPr>
        <w:ind w:right="0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правоустанавливающие документы, 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numPr>
          <w:ilvl w:val="0"/>
          <w:numId w:val="8"/>
        </w:numPr>
        <w:ind w:right="0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иные документы, подтверждающие параметры объекта.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1276" w:right="0" w:firstLine="0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 Срок рассмотрения декларации составляет 30 рабочих дней.</w:t>
      </w:r>
      <w:r/>
      <w:r/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Подача де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кларации дает собственникам возможность актуализировать сведения об объекте недвижимости в государственных реестрах, снизить риск завышения кадастровой стоимости из-за неактуальных или ошибочных данных, избежать процедуру оспаривания кадастровой стоимости.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Управление Росреестра по Ивановской области продолжит информировать о ходе работ и ключевых этапах оценки, обеспечивая открытость и доступнос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ть сведений для всех заинтересованных лиц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:highlight w:val="none"/>
          <w14:ligatures w14:val="none"/>
        </w:rPr>
      </w:r>
    </w:p>
    <w:p>
      <w:pPr>
        <w:pStyle w:val="778"/>
        <w:ind w:left="0" w:right="0" w:firstLine="567"/>
        <w:spacing w:before="0" w:after="0" w:line="240" w:lineRule="auto"/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Source Han Sans CN Regular" w:cs="PT Astra Serif"/>
          <w:color w:val="000000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Symbol">
    <w:panose1 w:val="05010000000000000000"/>
  </w:font>
  <w:font w:name="Liberation Mono">
    <w:panose1 w:val="02070409020205020404"/>
  </w:font>
  <w:font w:name="Courier New">
    <w:panose1 w:val="02070409020205020404"/>
  </w:font>
  <w:font w:name="Lohit Devanagari">
    <w:panose1 w:val="02000603000000000000"/>
  </w:font>
  <w:font w:name="OpenSymbol">
    <w:panose1 w:val="05010000000000000000"/>
  </w:font>
  <w:font w:name="Arial">
    <w:panose1 w:val="020B0604020202020204"/>
  </w:font>
  <w:font w:name="PT Astra Serif">
    <w:panose1 w:val="020A0603040505020204"/>
  </w:font>
  <w:font w:name="Tahoma">
    <w:panose1 w:val="020B0604030504040204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ahoma" w:cs="Tahoma"/>
        <w:color w:val="000000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basedOn w:val="800"/>
    <w:qFormat/>
    <w:pPr>
      <w:jc w:val="center"/>
      <w:spacing w:line="240" w:lineRule="auto"/>
    </w:pPr>
    <w:rPr>
      <w:rFonts w:ascii="PT Astra Serif" w:hAnsi="PT Astra Serif" w:cs="PT Astra Serif"/>
      <w:sz w:val="28"/>
    </w:rPr>
  </w:style>
  <w:style w:type="paragraph" w:styleId="669">
    <w:name w:val="Heading 1"/>
    <w:basedOn w:val="777"/>
    <w:qFormat/>
    <w:pPr>
      <w:spacing w:before="0" w:after="0"/>
    </w:pPr>
  </w:style>
  <w:style w:type="paragraph" w:styleId="670">
    <w:name w:val="Heading 2"/>
    <w:basedOn w:val="777"/>
    <w:qFormat/>
    <w:pPr>
      <w:spacing w:before="0" w:after="0"/>
    </w:pPr>
  </w:style>
  <w:style w:type="paragraph" w:styleId="671">
    <w:name w:val="Heading 3"/>
    <w:basedOn w:val="777"/>
    <w:qFormat/>
    <w:pPr>
      <w:spacing w:before="0" w:after="0"/>
    </w:pPr>
  </w:style>
  <w:style w:type="paragraph" w:styleId="672">
    <w:name w:val="Heading 4"/>
    <w:basedOn w:val="777"/>
    <w:qFormat/>
    <w:pPr>
      <w:spacing w:before="0" w:after="0"/>
    </w:pPr>
  </w:style>
  <w:style w:type="paragraph" w:styleId="673">
    <w:name w:val="Heading 5"/>
    <w:basedOn w:val="777"/>
    <w:qFormat/>
    <w:pPr>
      <w:spacing w:before="0" w:after="0"/>
    </w:pPr>
  </w:style>
  <w:style w:type="paragraph" w:styleId="674">
    <w:name w:val="Heading 6"/>
    <w:basedOn w:val="777"/>
    <w:qFormat/>
  </w:style>
  <w:style w:type="paragraph" w:styleId="675">
    <w:name w:val="Heading 7"/>
    <w:basedOn w:val="777"/>
    <w:qFormat/>
    <w:pPr>
      <w:spacing w:before="0" w:after="0"/>
    </w:pPr>
  </w:style>
  <w:style w:type="paragraph" w:styleId="676">
    <w:name w:val="Heading 8"/>
    <w:basedOn w:val="777"/>
    <w:qFormat/>
    <w:pPr>
      <w:spacing w:before="0" w:after="0"/>
    </w:pPr>
  </w:style>
  <w:style w:type="paragraph" w:styleId="677">
    <w:name w:val="Heading 9"/>
    <w:basedOn w:val="777"/>
    <w:qFormat/>
    <w:pPr>
      <w:spacing w:before="0" w:after="0"/>
    </w:pPr>
  </w:style>
  <w:style w:type="character" w:styleId="678">
    <w:name w:val="Heading 1 Char"/>
    <w:qFormat/>
    <w:rPr>
      <w:rFonts w:ascii="Arial" w:hAnsi="Arial" w:eastAsia="Arial" w:cs="Arial"/>
      <w:sz w:val="40"/>
    </w:rPr>
  </w:style>
  <w:style w:type="character" w:styleId="679">
    <w:name w:val="Heading 2 Char"/>
    <w:qFormat/>
    <w:rPr>
      <w:rFonts w:ascii="Arial" w:hAnsi="Arial" w:eastAsia="Arial" w:cs="Arial"/>
      <w:sz w:val="34"/>
    </w:rPr>
  </w:style>
  <w:style w:type="character" w:styleId="680">
    <w:name w:val="Heading 3 Char"/>
    <w:qFormat/>
    <w:rPr>
      <w:rFonts w:ascii="Arial" w:hAnsi="Arial" w:eastAsia="Arial" w:cs="Arial"/>
      <w:sz w:val="30"/>
    </w:rPr>
  </w:style>
  <w:style w:type="character" w:styleId="681">
    <w:name w:val="Heading 4 Char"/>
    <w:qFormat/>
    <w:rPr>
      <w:rFonts w:ascii="Arial" w:hAnsi="Arial" w:eastAsia="Arial" w:cs="Arial"/>
      <w:b/>
      <w:sz w:val="26"/>
    </w:rPr>
  </w:style>
  <w:style w:type="character" w:styleId="682">
    <w:name w:val="Heading 5 Char"/>
    <w:qFormat/>
    <w:rPr>
      <w:rFonts w:ascii="Arial" w:hAnsi="Arial" w:eastAsia="Arial" w:cs="Arial"/>
      <w:b/>
      <w:sz w:val="24"/>
    </w:rPr>
  </w:style>
  <w:style w:type="character" w:styleId="683">
    <w:name w:val="Heading 6 Char"/>
    <w:qFormat/>
    <w:rPr>
      <w:rFonts w:ascii="Arial" w:hAnsi="Arial" w:eastAsia="Arial" w:cs="Arial"/>
      <w:b/>
      <w:sz w:val="22"/>
    </w:rPr>
  </w:style>
  <w:style w:type="character" w:styleId="684">
    <w:name w:val="Heading 7 Char"/>
    <w:qFormat/>
    <w:rPr>
      <w:rFonts w:ascii="Arial" w:hAnsi="Arial" w:eastAsia="Arial" w:cs="Arial"/>
      <w:b/>
      <w:i/>
      <w:sz w:val="22"/>
    </w:rPr>
  </w:style>
  <w:style w:type="character" w:styleId="685">
    <w:name w:val="Heading 8 Char"/>
    <w:qFormat/>
    <w:rPr>
      <w:rFonts w:ascii="Arial" w:hAnsi="Arial" w:eastAsia="Arial" w:cs="Arial"/>
      <w:i/>
      <w:sz w:val="22"/>
    </w:rPr>
  </w:style>
  <w:style w:type="character" w:styleId="686">
    <w:name w:val="Heading 9 Char"/>
    <w:qFormat/>
    <w:rPr>
      <w:rFonts w:ascii="Arial" w:hAnsi="Arial" w:eastAsia="Arial" w:cs="Arial"/>
      <w:i/>
      <w:sz w:val="21"/>
    </w:rPr>
  </w:style>
  <w:style w:type="character" w:styleId="687">
    <w:name w:val="Title Char"/>
    <w:qFormat/>
    <w:rPr>
      <w:sz w:val="48"/>
    </w:rPr>
  </w:style>
  <w:style w:type="character" w:styleId="688">
    <w:name w:val="Subtitle Char"/>
    <w:qFormat/>
    <w:rPr>
      <w:sz w:val="24"/>
    </w:rPr>
  </w:style>
  <w:style w:type="character" w:styleId="689">
    <w:name w:val="Quote Char"/>
    <w:qFormat/>
    <w:rPr>
      <w:i/>
    </w:rPr>
  </w:style>
  <w:style w:type="character" w:styleId="690">
    <w:name w:val="Intense Quote Char"/>
    <w:qFormat/>
    <w:rPr>
      <w:i/>
    </w:rPr>
  </w:style>
  <w:style w:type="character" w:styleId="691">
    <w:name w:val="Header Char"/>
    <w:qFormat/>
  </w:style>
  <w:style w:type="character" w:styleId="692">
    <w:name w:val="Footer Char"/>
    <w:qFormat/>
  </w:style>
  <w:style w:type="character" w:styleId="693">
    <w:name w:val="Caption Char"/>
    <w:qFormat/>
  </w:style>
  <w:style w:type="character" w:styleId="694">
    <w:name w:val="Hyperlink1"/>
    <w:qFormat/>
    <w:rPr>
      <w:color w:val="0000ff"/>
      <w:u w:val="single"/>
    </w:rPr>
  </w:style>
  <w:style w:type="character" w:styleId="695">
    <w:name w:val="Hyperlink"/>
    <w:rPr>
      <w:color w:val="000080"/>
      <w:u w:val="single"/>
    </w:rPr>
  </w:style>
  <w:style w:type="character" w:styleId="696">
    <w:name w:val="Footnote Text Char"/>
    <w:qFormat/>
    <w:rPr>
      <w:sz w:val="18"/>
    </w:rPr>
  </w:style>
  <w:style w:type="character" w:styleId="697">
    <w:name w:val="footnote reference1"/>
    <w:qFormat/>
    <w:rPr>
      <w:vertAlign w:val="superscript"/>
    </w:rPr>
  </w:style>
  <w:style w:type="character" w:styleId="698">
    <w:name w:val="Endnote Text Char"/>
    <w:qFormat/>
    <w:rPr>
      <w:sz w:val="20"/>
    </w:rPr>
  </w:style>
  <w:style w:type="character" w:styleId="699">
    <w:name w:val="endnote reference1"/>
    <w:qFormat/>
    <w:rPr>
      <w:vertAlign w:val="superscript"/>
    </w:rPr>
  </w:style>
  <w:style w:type="character" w:styleId="700">
    <w:name w:val="Символ нумерации"/>
    <w:qFormat/>
  </w:style>
  <w:style w:type="character" w:styleId="701">
    <w:name w:val="Маркеры"/>
    <w:qFormat/>
    <w:rPr>
      <w:rFonts w:ascii="OpenSymbol" w:hAnsi="OpenSymbol" w:eastAsia="OpenSymbol" w:cs="OpenSymbol"/>
    </w:rPr>
  </w:style>
  <w:style w:type="character" w:styleId="702">
    <w:name w:val="Символ сноски"/>
    <w:qFormat/>
    <w:rPr>
      <w:vertAlign w:val="superscript"/>
    </w:rPr>
  </w:style>
  <w:style w:type="character" w:styleId="703">
    <w:name w:val="footnote reference"/>
    <w:rPr>
      <w:vertAlign w:val="superscript"/>
    </w:rPr>
  </w:style>
  <w:style w:type="character" w:styleId="704">
    <w:name w:val="Page Number"/>
  </w:style>
  <w:style w:type="character" w:styleId="705">
    <w:name w:val="Символы названия"/>
    <w:qFormat/>
  </w:style>
  <w:style w:type="character" w:styleId="706">
    <w:name w:val="Буквица"/>
    <w:qFormat/>
  </w:style>
  <w:style w:type="character" w:styleId="707">
    <w:name w:val="FollowedHyperlink"/>
    <w:rPr>
      <w:color w:val="800000"/>
      <w:u w:val="single"/>
    </w:rPr>
  </w:style>
  <w:style w:type="character" w:styleId="708">
    <w:name w:val="Заполнитель"/>
    <w:qFormat/>
    <w:rPr>
      <w:smallCaps/>
      <w:color w:val="008080"/>
      <w:u w:val="single"/>
    </w:rPr>
  </w:style>
  <w:style w:type="character" w:styleId="709">
    <w:name w:val="Ссылка указателя"/>
    <w:qFormat/>
  </w:style>
  <w:style w:type="character" w:styleId="710">
    <w:name w:val="Символ концевой сноски"/>
    <w:qFormat/>
    <w:rPr>
      <w:vertAlign w:val="superscript"/>
    </w:rPr>
  </w:style>
  <w:style w:type="character" w:styleId="711">
    <w:name w:val="Line Number"/>
  </w:style>
  <w:style w:type="character" w:styleId="712">
    <w:name w:val="Основной элемент указателя"/>
    <w:qFormat/>
    <w:rPr>
      <w:b/>
    </w:rPr>
  </w:style>
  <w:style w:type="character" w:styleId="713">
    <w:name w:val="endnote reference"/>
    <w:rPr>
      <w:vertAlign w:val="superscript"/>
    </w:rPr>
  </w:style>
  <w:style w:type="character" w:styleId="714">
    <w:name w:val="Фуригана"/>
    <w:qFormat/>
    <w:rPr>
      <w:sz w:val="12"/>
      <w:u w:val="none"/>
    </w:rPr>
  </w:style>
  <w:style w:type="character" w:styleId="715">
    <w:name w:val="Вертикальное направление символов"/>
    <w:qFormat/>
  </w:style>
  <w:style w:type="character" w:styleId="716">
    <w:name w:val="Emphasis"/>
    <w:qFormat/>
    <w:rPr>
      <w:i/>
    </w:rPr>
  </w:style>
  <w:style w:type="character" w:styleId="717">
    <w:name w:val="Цитата"/>
    <w:qFormat/>
    <w:rPr>
      <w:i/>
    </w:rPr>
  </w:style>
  <w:style w:type="character" w:styleId="718">
    <w:name w:val="Strong"/>
    <w:qFormat/>
    <w:rPr>
      <w:b/>
    </w:rPr>
  </w:style>
  <w:style w:type="character" w:styleId="719">
    <w:name w:val="Исходный текст"/>
    <w:qFormat/>
    <w:rPr>
      <w:rFonts w:ascii="Liberation Mono" w:hAnsi="Liberation Mono" w:eastAsia="Liberation Mono" w:cs="Liberation Mono"/>
    </w:rPr>
  </w:style>
  <w:style w:type="character" w:styleId="720">
    <w:name w:val="Пример"/>
    <w:qFormat/>
    <w:rPr>
      <w:rFonts w:ascii="Liberation Mono" w:hAnsi="Liberation Mono" w:eastAsia="Liberation Mono" w:cs="Liberation Mono"/>
    </w:rPr>
  </w:style>
  <w:style w:type="character" w:styleId="721">
    <w:name w:val="Ввод пользователя"/>
    <w:qFormat/>
    <w:rPr>
      <w:rFonts w:ascii="Liberation Mono" w:hAnsi="Liberation Mono" w:eastAsia="Liberation Mono" w:cs="Liberation Mono"/>
    </w:rPr>
  </w:style>
  <w:style w:type="character" w:styleId="722">
    <w:name w:val="Переменная"/>
    <w:qFormat/>
    <w:rPr>
      <w:i/>
    </w:rPr>
  </w:style>
  <w:style w:type="character" w:styleId="723">
    <w:name w:val="Определение"/>
    <w:qFormat/>
  </w:style>
  <w:style w:type="character" w:styleId="724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725" w:default="1">
    <w:name w:val="Default Paragraph Font"/>
    <w:qFormat/>
  </w:style>
  <w:style w:type="character" w:styleId="726">
    <w:name w:val="T1"/>
    <w:qFormat/>
    <w:rPr>
      <w:rFonts w:ascii="OpenSymbol" w:hAnsi="OpenSymbol" w:eastAsia="OpenSymbol" w:cs="OpenSymbol"/>
    </w:rPr>
  </w:style>
  <w:style w:type="character" w:styleId="727">
    <w:name w:val="T2"/>
    <w:qFormat/>
    <w:rPr>
      <w:rFonts w:ascii="OpenSymbol" w:hAnsi="OpenSymbol" w:eastAsia="OpenSymbol" w:cs="OpenSymbol"/>
    </w:rPr>
  </w:style>
  <w:style w:type="character" w:styleId="728">
    <w:name w:val="T3"/>
    <w:qFormat/>
    <w:rPr>
      <w:rFonts w:ascii="OpenSymbol" w:hAnsi="OpenSymbol" w:eastAsia="OpenSymbol" w:cs="OpenSymbol"/>
    </w:rPr>
  </w:style>
  <w:style w:type="character" w:styleId="729">
    <w:name w:val="T4"/>
    <w:qFormat/>
    <w:rPr>
      <w:rFonts w:ascii="OpenSymbol" w:hAnsi="OpenSymbol" w:eastAsia="OpenSymbol" w:cs="OpenSymbol"/>
    </w:rPr>
  </w:style>
  <w:style w:type="character" w:styleId="730">
    <w:name w:val="T5"/>
    <w:qFormat/>
    <w:rPr>
      <w:rFonts w:ascii="OpenSymbol" w:hAnsi="OpenSymbol" w:eastAsia="OpenSymbol" w:cs="OpenSymbol"/>
    </w:rPr>
  </w:style>
  <w:style w:type="character" w:styleId="731">
    <w:name w:val="T6"/>
    <w:qFormat/>
    <w:rPr>
      <w:rFonts w:ascii="OpenSymbol" w:hAnsi="OpenSymbol" w:eastAsia="OpenSymbol" w:cs="OpenSymbol"/>
    </w:rPr>
  </w:style>
  <w:style w:type="character" w:styleId="732">
    <w:name w:val="T7"/>
    <w:qFormat/>
    <w:rPr>
      <w:rFonts w:ascii="PT Astra Serif" w:hAnsi="PT Astra Serif"/>
    </w:rPr>
  </w:style>
  <w:style w:type="character" w:styleId="733">
    <w:name w:val="T8"/>
    <w:qFormat/>
    <w:rPr>
      <w:rFonts w:ascii="PT Astra Serif" w:hAnsi="PT Astra Serif"/>
    </w:rPr>
  </w:style>
  <w:style w:type="character" w:styleId="734">
    <w:name w:val="T9"/>
    <w:qFormat/>
    <w:rPr>
      <w:rFonts w:ascii="PT Astra Serif" w:hAnsi="PT Astra Serif"/>
    </w:rPr>
  </w:style>
  <w:style w:type="character" w:styleId="735">
    <w:name w:val="T10"/>
    <w:qFormat/>
    <w:rPr>
      <w:rFonts w:ascii="PT Astra Serif" w:hAnsi="PT Astra Serif"/>
    </w:rPr>
  </w:style>
  <w:style w:type="character" w:styleId="736">
    <w:name w:val="T11"/>
    <w:qFormat/>
    <w:rPr>
      <w:rFonts w:ascii="PT Astra Serif" w:hAnsi="PT Astra Serif"/>
    </w:rPr>
  </w:style>
  <w:style w:type="character" w:styleId="737">
    <w:name w:val="T12"/>
    <w:qFormat/>
    <w:rPr>
      <w:rFonts w:ascii="PT Astra Serif" w:hAnsi="PT Astra Serif"/>
    </w:rPr>
  </w:style>
  <w:style w:type="character" w:styleId="738">
    <w:name w:val="T13"/>
    <w:qFormat/>
    <w:rPr>
      <w:rFonts w:ascii="PT Astra Serif" w:hAnsi="PT Astra Serif"/>
    </w:rPr>
  </w:style>
  <w:style w:type="character" w:styleId="739">
    <w:name w:val="T14"/>
    <w:qFormat/>
    <w:rPr>
      <w:rFonts w:ascii="PT Astra Serif" w:hAnsi="PT Astra Serif"/>
    </w:rPr>
  </w:style>
  <w:style w:type="character" w:styleId="740">
    <w:name w:val="T15"/>
    <w:qFormat/>
    <w:rPr>
      <w:rFonts w:ascii="PT Astra Serif" w:hAnsi="PT Astra Serif"/>
    </w:rPr>
  </w:style>
  <w:style w:type="character" w:styleId="741">
    <w:name w:val="T16"/>
    <w:qFormat/>
    <w:rPr>
      <w:rFonts w:ascii="OpenSymbol" w:hAnsi="OpenSymbol" w:eastAsia="OpenSymbol" w:cs="OpenSymbol"/>
    </w:rPr>
  </w:style>
  <w:style w:type="character" w:styleId="742">
    <w:name w:val="T17"/>
    <w:qFormat/>
    <w:rPr>
      <w:rFonts w:ascii="OpenSymbol" w:hAnsi="OpenSymbol" w:eastAsia="OpenSymbol" w:cs="OpenSymbol"/>
    </w:rPr>
  </w:style>
  <w:style w:type="character" w:styleId="743">
    <w:name w:val="T18"/>
    <w:qFormat/>
    <w:rPr>
      <w:rFonts w:ascii="OpenSymbol" w:hAnsi="OpenSymbol" w:eastAsia="OpenSymbol" w:cs="OpenSymbol"/>
    </w:rPr>
  </w:style>
  <w:style w:type="character" w:styleId="744">
    <w:name w:val="T19"/>
    <w:qFormat/>
    <w:rPr>
      <w:rFonts w:ascii="OpenSymbol" w:hAnsi="OpenSymbol" w:eastAsia="OpenSymbol" w:cs="OpenSymbol"/>
    </w:rPr>
  </w:style>
  <w:style w:type="character" w:styleId="745">
    <w:name w:val="T20"/>
    <w:qFormat/>
    <w:rPr>
      <w:rFonts w:ascii="OpenSymbol" w:hAnsi="OpenSymbol" w:eastAsia="OpenSymbol" w:cs="OpenSymbol"/>
    </w:rPr>
  </w:style>
  <w:style w:type="character" w:styleId="746">
    <w:name w:val="T21"/>
    <w:qFormat/>
    <w:rPr>
      <w:rFonts w:ascii="OpenSymbol" w:hAnsi="OpenSymbol" w:eastAsia="OpenSymbol" w:cs="OpenSymbol"/>
    </w:rPr>
  </w:style>
  <w:style w:type="character" w:styleId="747">
    <w:name w:val="T22"/>
    <w:qFormat/>
    <w:rPr>
      <w:rFonts w:ascii="OpenSymbol" w:hAnsi="OpenSymbol" w:eastAsia="OpenSymbol" w:cs="OpenSymbol"/>
    </w:rPr>
  </w:style>
  <w:style w:type="character" w:styleId="748">
    <w:name w:val="T23"/>
    <w:qFormat/>
    <w:rPr>
      <w:rFonts w:ascii="OpenSymbol" w:hAnsi="OpenSymbol" w:eastAsia="OpenSymbol" w:cs="OpenSymbol"/>
    </w:rPr>
  </w:style>
  <w:style w:type="character" w:styleId="749">
    <w:name w:val="T24"/>
    <w:qFormat/>
    <w:rPr>
      <w:rFonts w:ascii="OpenSymbol" w:hAnsi="OpenSymbol" w:eastAsia="OpenSymbol" w:cs="OpenSymbol"/>
    </w:rPr>
  </w:style>
  <w:style w:type="character" w:styleId="750">
    <w:name w:val="T25"/>
    <w:qFormat/>
    <w:rPr>
      <w:rFonts w:ascii="OpenSymbol" w:hAnsi="OpenSymbol" w:eastAsia="OpenSymbol" w:cs="OpenSymbol"/>
    </w:rPr>
  </w:style>
  <w:style w:type="character" w:styleId="751">
    <w:name w:val="T26"/>
    <w:qFormat/>
    <w:rPr>
      <w:rFonts w:ascii="OpenSymbol" w:hAnsi="OpenSymbol" w:eastAsia="OpenSymbol" w:cs="OpenSymbol"/>
    </w:rPr>
  </w:style>
  <w:style w:type="character" w:styleId="752">
    <w:name w:val="T27"/>
    <w:qFormat/>
    <w:rPr>
      <w:rFonts w:ascii="OpenSymbol" w:hAnsi="OpenSymbol" w:eastAsia="OpenSymbol" w:cs="OpenSymbol"/>
    </w:rPr>
  </w:style>
  <w:style w:type="character" w:styleId="753">
    <w:name w:val="T28"/>
    <w:qFormat/>
    <w:rPr>
      <w:rFonts w:ascii="OpenSymbol" w:hAnsi="OpenSymbol" w:eastAsia="OpenSymbol" w:cs="OpenSymbol"/>
    </w:rPr>
  </w:style>
  <w:style w:type="character" w:styleId="754">
    <w:name w:val="T29"/>
    <w:qFormat/>
    <w:rPr>
      <w:rFonts w:ascii="OpenSymbol" w:hAnsi="OpenSymbol" w:eastAsia="OpenSymbol" w:cs="OpenSymbol"/>
    </w:rPr>
  </w:style>
  <w:style w:type="character" w:styleId="755">
    <w:name w:val="T30"/>
    <w:qFormat/>
    <w:rPr>
      <w:rFonts w:ascii="OpenSymbol" w:hAnsi="OpenSymbol" w:eastAsia="OpenSymbol" w:cs="OpenSymbol"/>
    </w:rPr>
  </w:style>
  <w:style w:type="character" w:styleId="756">
    <w:name w:val="T31"/>
    <w:qFormat/>
    <w:rPr>
      <w:rFonts w:ascii="OpenSymbol" w:hAnsi="OpenSymbol" w:eastAsia="OpenSymbol" w:cs="OpenSymbol"/>
    </w:rPr>
  </w:style>
  <w:style w:type="character" w:styleId="757">
    <w:name w:val="T32"/>
    <w:qFormat/>
    <w:rPr>
      <w:rFonts w:ascii="OpenSymbol" w:hAnsi="OpenSymbol" w:eastAsia="OpenSymbol" w:cs="OpenSymbol"/>
    </w:rPr>
  </w:style>
  <w:style w:type="character" w:styleId="758">
    <w:name w:val="T33"/>
    <w:qFormat/>
    <w:rPr>
      <w:rFonts w:ascii="OpenSymbol" w:hAnsi="OpenSymbol" w:eastAsia="OpenSymbol" w:cs="OpenSymbol"/>
    </w:rPr>
  </w:style>
  <w:style w:type="character" w:styleId="759">
    <w:name w:val="T34"/>
    <w:qFormat/>
    <w:rPr>
      <w:rFonts w:ascii="OpenSymbol" w:hAnsi="OpenSymbol" w:eastAsia="OpenSymbol" w:cs="OpenSymbol"/>
    </w:rPr>
  </w:style>
  <w:style w:type="character" w:styleId="760">
    <w:name w:val="T35"/>
    <w:qFormat/>
    <w:rPr>
      <w:rFonts w:ascii="OpenSymbol" w:hAnsi="OpenSymbol" w:eastAsia="OpenSymbol" w:cs="OpenSymbol"/>
    </w:rPr>
  </w:style>
  <w:style w:type="character" w:styleId="761">
    <w:name w:val="T36"/>
    <w:qFormat/>
    <w:rPr>
      <w:rFonts w:ascii="OpenSymbol" w:hAnsi="OpenSymbol" w:eastAsia="OpenSymbol" w:cs="OpenSymbol"/>
    </w:rPr>
  </w:style>
  <w:style w:type="character" w:styleId="762">
    <w:name w:val="T37"/>
    <w:qFormat/>
    <w:rPr>
      <w:rFonts w:ascii="OpenSymbol" w:hAnsi="OpenSymbol" w:eastAsia="OpenSymbol" w:cs="OpenSymbol"/>
    </w:rPr>
  </w:style>
  <w:style w:type="character" w:styleId="763">
    <w:name w:val="T38"/>
    <w:qFormat/>
    <w:rPr>
      <w:rFonts w:ascii="OpenSymbol" w:hAnsi="OpenSymbol" w:eastAsia="OpenSymbol" w:cs="OpenSymbol"/>
    </w:rPr>
  </w:style>
  <w:style w:type="character" w:styleId="764">
    <w:name w:val="T39"/>
    <w:qFormat/>
    <w:rPr>
      <w:rFonts w:ascii="OpenSymbol" w:hAnsi="OpenSymbol" w:eastAsia="OpenSymbol" w:cs="OpenSymbol"/>
    </w:rPr>
  </w:style>
  <w:style w:type="character" w:styleId="765">
    <w:name w:val="T40"/>
    <w:qFormat/>
    <w:rPr>
      <w:rFonts w:ascii="OpenSymbol" w:hAnsi="OpenSymbol" w:eastAsia="OpenSymbol" w:cs="OpenSymbol"/>
    </w:rPr>
  </w:style>
  <w:style w:type="character" w:styleId="766">
    <w:name w:val="T41"/>
    <w:qFormat/>
    <w:rPr>
      <w:rFonts w:ascii="OpenSymbol" w:hAnsi="OpenSymbol" w:eastAsia="OpenSymbol" w:cs="OpenSymbol"/>
    </w:rPr>
  </w:style>
  <w:style w:type="character" w:styleId="767">
    <w:name w:val="T42"/>
    <w:qFormat/>
    <w:rPr>
      <w:rFonts w:ascii="OpenSymbol" w:hAnsi="OpenSymbol" w:eastAsia="OpenSymbol" w:cs="OpenSymbol"/>
    </w:rPr>
  </w:style>
  <w:style w:type="character" w:styleId="768">
    <w:name w:val="T43"/>
    <w:qFormat/>
    <w:rPr>
      <w:rFonts w:ascii="OpenSymbol" w:hAnsi="OpenSymbol" w:eastAsia="OpenSymbol" w:cs="OpenSymbol"/>
    </w:rPr>
  </w:style>
  <w:style w:type="character" w:styleId="769">
    <w:name w:val="T44"/>
    <w:qFormat/>
    <w:rPr>
      <w:rFonts w:ascii="OpenSymbol" w:hAnsi="OpenSymbol" w:eastAsia="OpenSymbol" w:cs="OpenSymbol"/>
    </w:rPr>
  </w:style>
  <w:style w:type="character" w:styleId="770">
    <w:name w:val="T45"/>
    <w:qFormat/>
    <w:rPr>
      <w:rFonts w:ascii="OpenSymbol" w:hAnsi="OpenSymbol" w:eastAsia="OpenSymbol" w:cs="OpenSymbol"/>
    </w:rPr>
  </w:style>
  <w:style w:type="character" w:styleId="771">
    <w:name w:val="T46"/>
    <w:qFormat/>
    <w:rPr>
      <w:rFonts w:ascii="OpenSymbol" w:hAnsi="OpenSymbol" w:eastAsia="OpenSymbol" w:cs="OpenSymbol"/>
    </w:rPr>
  </w:style>
  <w:style w:type="character" w:styleId="772">
    <w:name w:val="T47"/>
    <w:qFormat/>
    <w:rPr>
      <w:rFonts w:ascii="OpenSymbol" w:hAnsi="OpenSymbol" w:eastAsia="OpenSymbol" w:cs="OpenSymbol"/>
    </w:rPr>
  </w:style>
  <w:style w:type="character" w:styleId="773">
    <w:name w:val="T48"/>
    <w:qFormat/>
    <w:rPr>
      <w:rFonts w:ascii="OpenSymbol" w:hAnsi="OpenSymbol" w:eastAsia="OpenSymbol" w:cs="OpenSymbol"/>
    </w:rPr>
  </w:style>
  <w:style w:type="character" w:styleId="774">
    <w:name w:val="T49"/>
    <w:qFormat/>
    <w:rPr>
      <w:rFonts w:ascii="OpenSymbol" w:hAnsi="OpenSymbol" w:eastAsia="OpenSymbol" w:cs="OpenSymbol"/>
    </w:rPr>
  </w:style>
  <w:style w:type="character" w:styleId="775">
    <w:name w:val="T50"/>
    <w:qFormat/>
    <w:rPr>
      <w:rFonts w:ascii="OpenSymbol" w:hAnsi="OpenSymbol" w:eastAsia="OpenSymbol" w:cs="OpenSymbol"/>
    </w:rPr>
  </w:style>
  <w:style w:type="character" w:styleId="776">
    <w:name w:val="T51"/>
    <w:qFormat/>
    <w:rPr>
      <w:rFonts w:ascii="OpenSymbol" w:hAnsi="OpenSymbol" w:eastAsia="OpenSymbol" w:cs="OpenSymbol"/>
    </w:rPr>
  </w:style>
  <w:style w:type="paragraph" w:styleId="777">
    <w:name w:val="Заголовок"/>
    <w:basedOn w:val="668"/>
    <w:next w:val="778"/>
    <w:qFormat/>
    <w:pPr>
      <w:jc w:val="center"/>
      <w:spacing w:before="0" w:after="0"/>
    </w:pPr>
    <w:rPr>
      <w:b/>
    </w:rPr>
  </w:style>
  <w:style w:type="paragraph" w:styleId="778">
    <w:name w:val="Body Text"/>
    <w:basedOn w:val="668"/>
    <w:pPr>
      <w:jc w:val="both"/>
    </w:pPr>
  </w:style>
  <w:style w:type="paragraph" w:styleId="779">
    <w:name w:val="List"/>
    <w:basedOn w:val="778"/>
    <w:rPr>
      <w:rFonts w:cs="Lohit Devanagari"/>
    </w:rPr>
  </w:style>
  <w:style w:type="paragraph" w:styleId="780">
    <w:name w:val="Caption"/>
    <w:basedOn w:val="668"/>
    <w:link w:val="693"/>
    <w:qFormat/>
    <w:pPr>
      <w:spacing w:before="0" w:after="0"/>
    </w:pPr>
    <w:rPr>
      <w:rFonts w:cs="Lohit Devanagari"/>
      <w:i w:val="0"/>
      <w:sz w:val="28"/>
    </w:rPr>
  </w:style>
  <w:style w:type="paragraph" w:styleId="781">
    <w:name w:val="Указатель"/>
    <w:basedOn w:val="668"/>
    <w:qFormat/>
    <w:pPr>
      <w:jc w:val="left"/>
    </w:pPr>
    <w:rPr>
      <w:rFonts w:cs="Lohit Devanagari"/>
    </w:rPr>
  </w:style>
  <w:style w:type="paragraph" w:styleId="782">
    <w:name w:val="Normal1"/>
    <w:qFormat/>
    <w:pPr>
      <w:jc w:val="left"/>
      <w:spacing w:before="0" w:after="0"/>
      <w:widowControl w:val="off"/>
    </w:pPr>
    <w:rPr>
      <w:rFonts w:ascii="Liberation Serif" w:hAnsi="Liberation Serif" w:eastAsia="Tahoma" w:cs="Tahoma"/>
      <w:color w:val="000000"/>
      <w:sz w:val="20"/>
      <w:szCs w:val="24"/>
      <w:lang w:val="ru-RU" w:eastAsia="zh-CN" w:bidi="hi-IN"/>
    </w:rPr>
  </w:style>
  <w:style w:type="paragraph" w:styleId="783">
    <w:name w:val="List Paragraph"/>
    <w:basedOn w:val="782"/>
    <w:qFormat/>
    <w:pPr>
      <w:contextualSpacing/>
      <w:ind w:left="720" w:right="0" w:firstLine="0"/>
      <w:spacing w:before="0" w:after="0"/>
    </w:pPr>
  </w:style>
  <w:style w:type="paragraph" w:styleId="784">
    <w:name w:val="No Spacing"/>
    <w:qFormat/>
    <w:pPr>
      <w:jc w:val="left"/>
      <w:spacing w:before="0" w:after="0" w:line="240" w:lineRule="auto"/>
      <w:widowControl w:val="off"/>
    </w:pPr>
    <w:rPr>
      <w:rFonts w:ascii="Liberation Serif" w:hAnsi="Liberation Serif" w:eastAsia="Tahoma" w:cs="Tahoma"/>
      <w:color w:val="000000"/>
      <w:sz w:val="20"/>
      <w:szCs w:val="24"/>
      <w:lang w:val="ru-RU" w:eastAsia="zh-CN" w:bidi="hi-IN"/>
    </w:rPr>
  </w:style>
  <w:style w:type="paragraph" w:styleId="785">
    <w:name w:val="Quote"/>
    <w:basedOn w:val="782"/>
    <w:qFormat/>
    <w:pPr>
      <w:ind w:left="720" w:right="720" w:firstLine="0"/>
    </w:pPr>
    <w:rPr>
      <w:i/>
    </w:rPr>
  </w:style>
  <w:style w:type="paragraph" w:styleId="786">
    <w:name w:val="Intense Quote"/>
    <w:basedOn w:val="782"/>
    <w:qFormat/>
    <w:pPr>
      <w:contextualSpacing/>
      <w:ind w:left="720" w:right="720" w:firstLine="0"/>
      <w:spacing w:before="0" w:after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787">
    <w:name w:val="footnote text1"/>
    <w:basedOn w:val="782"/>
    <w:qFormat/>
    <w:pPr>
      <w:spacing w:before="0" w:after="40" w:line="240" w:lineRule="auto"/>
    </w:pPr>
    <w:rPr>
      <w:sz w:val="18"/>
    </w:rPr>
  </w:style>
  <w:style w:type="paragraph" w:styleId="788">
    <w:name w:val="endnote text1"/>
    <w:basedOn w:val="782"/>
    <w:qFormat/>
    <w:pPr>
      <w:spacing w:before="0" w:after="0" w:line="240" w:lineRule="auto"/>
    </w:pPr>
    <w:rPr>
      <w:sz w:val="20"/>
    </w:rPr>
  </w:style>
  <w:style w:type="paragraph" w:styleId="789">
    <w:name w:val="toc 11"/>
    <w:basedOn w:val="782"/>
    <w:qFormat/>
    <w:pPr>
      <w:ind w:left="0" w:right="0" w:firstLine="0"/>
      <w:spacing w:before="0" w:after="57"/>
    </w:pPr>
  </w:style>
  <w:style w:type="paragraph" w:styleId="790">
    <w:name w:val="toc 21"/>
    <w:basedOn w:val="782"/>
    <w:qFormat/>
    <w:pPr>
      <w:ind w:left="283" w:right="0" w:firstLine="0"/>
      <w:spacing w:before="0" w:after="57"/>
    </w:pPr>
  </w:style>
  <w:style w:type="paragraph" w:styleId="791">
    <w:name w:val="toc 31"/>
    <w:basedOn w:val="782"/>
    <w:qFormat/>
    <w:pPr>
      <w:ind w:left="567" w:right="0" w:firstLine="0"/>
      <w:spacing w:before="0" w:after="57"/>
    </w:pPr>
  </w:style>
  <w:style w:type="paragraph" w:styleId="792">
    <w:name w:val="toc 41"/>
    <w:basedOn w:val="782"/>
    <w:qFormat/>
    <w:pPr>
      <w:ind w:left="850" w:right="0" w:firstLine="0"/>
      <w:spacing w:before="0" w:after="57"/>
    </w:pPr>
  </w:style>
  <w:style w:type="paragraph" w:styleId="793">
    <w:name w:val="toc 51"/>
    <w:basedOn w:val="782"/>
    <w:qFormat/>
    <w:pPr>
      <w:ind w:left="1134" w:right="0" w:firstLine="0"/>
      <w:spacing w:before="0" w:after="57"/>
    </w:pPr>
  </w:style>
  <w:style w:type="paragraph" w:styleId="794">
    <w:name w:val="toc 61"/>
    <w:basedOn w:val="782"/>
    <w:qFormat/>
    <w:pPr>
      <w:ind w:left="1417" w:right="0" w:firstLine="0"/>
      <w:spacing w:before="0" w:after="57"/>
    </w:pPr>
  </w:style>
  <w:style w:type="paragraph" w:styleId="795">
    <w:name w:val="toc 71"/>
    <w:basedOn w:val="782"/>
    <w:qFormat/>
    <w:pPr>
      <w:ind w:left="1701" w:right="0" w:firstLine="0"/>
      <w:spacing w:before="0" w:after="57"/>
    </w:pPr>
  </w:style>
  <w:style w:type="paragraph" w:styleId="796">
    <w:name w:val="toc 81"/>
    <w:basedOn w:val="782"/>
    <w:qFormat/>
    <w:pPr>
      <w:ind w:left="1984" w:right="0" w:firstLine="0"/>
      <w:spacing w:before="0" w:after="57"/>
    </w:pPr>
  </w:style>
  <w:style w:type="paragraph" w:styleId="797">
    <w:name w:val="toc 91"/>
    <w:basedOn w:val="782"/>
    <w:qFormat/>
    <w:pPr>
      <w:ind w:left="2268" w:right="0" w:firstLine="0"/>
      <w:spacing w:before="0" w:after="57"/>
    </w:pPr>
  </w:style>
  <w:style w:type="paragraph" w:styleId="798">
    <w:name w:val="TOC Heading1"/>
    <w:qFormat/>
    <w:pPr>
      <w:jc w:val="left"/>
      <w:spacing w:before="0" w:after="0"/>
      <w:widowControl w:val="off"/>
    </w:pPr>
    <w:rPr>
      <w:rFonts w:ascii="Liberation Serif" w:hAnsi="Liberation Serif" w:eastAsia="Tahoma" w:cs="Tahoma"/>
      <w:color w:val="000000"/>
      <w:sz w:val="20"/>
      <w:szCs w:val="24"/>
      <w:lang w:val="ru-RU" w:eastAsia="zh-CN" w:bidi="hi-IN"/>
    </w:rPr>
  </w:style>
  <w:style w:type="paragraph" w:styleId="799">
    <w:name w:val="table of figures"/>
    <w:basedOn w:val="780"/>
    <w:qFormat/>
  </w:style>
  <w:style w:type="paragraph" w:styleId="800">
    <w:name w:val="DStyle_paragraph"/>
    <w:qFormat/>
    <w:pPr>
      <w:jc w:val="left"/>
      <w:spacing w:before="0" w:after="0"/>
      <w:widowControl w:val="off"/>
    </w:pPr>
    <w:rPr>
      <w:rFonts w:ascii="Liberation Serif" w:hAnsi="Liberation Serif" w:eastAsia="Source Han Sans CN Regular" w:cs="Lohit Devanagari"/>
      <w:color w:val="000000"/>
      <w:sz w:val="24"/>
      <w:szCs w:val="24"/>
      <w:lang w:val="ru-RU" w:eastAsia="zh-CN" w:bidi="hi-IN"/>
    </w:rPr>
  </w:style>
  <w:style w:type="paragraph" w:styleId="801">
    <w:name w:val="Блочная цитата"/>
    <w:basedOn w:val="668"/>
    <w:qFormat/>
    <w:pPr>
      <w:ind w:left="0" w:right="0" w:firstLine="0"/>
      <w:spacing w:before="0" w:after="0"/>
    </w:pPr>
  </w:style>
  <w:style w:type="paragraph" w:styleId="802">
    <w:name w:val="Title"/>
    <w:basedOn w:val="668"/>
    <w:qFormat/>
    <w:pPr>
      <w:spacing w:before="0" w:after="170"/>
    </w:pPr>
    <w:rPr>
      <w:b/>
    </w:rPr>
  </w:style>
  <w:style w:type="paragraph" w:styleId="803">
    <w:name w:val="Subtitle"/>
    <w:basedOn w:val="668"/>
    <w:qFormat/>
    <w:pPr>
      <w:ind w:left="709" w:right="0" w:firstLine="0"/>
      <w:jc w:val="both"/>
      <w:spacing w:before="0" w:after="0"/>
    </w:pPr>
    <w:rPr>
      <w:b/>
    </w:rPr>
  </w:style>
  <w:style w:type="paragraph" w:styleId="804">
    <w:name w:val="Body Text Indent"/>
    <w:basedOn w:val="778"/>
    <w:qFormat/>
    <w:pPr>
      <w:ind w:left="0" w:right="0" w:firstLine="0"/>
    </w:pPr>
  </w:style>
  <w:style w:type="paragraph" w:styleId="805">
    <w:name w:val="Обратный отступ"/>
    <w:basedOn w:val="778"/>
    <w:qFormat/>
    <w:pPr>
      <w:ind w:left="0" w:right="0" w:firstLine="0"/>
      <w:tabs>
        <w:tab w:val="left" w:pos="566" w:leader="none"/>
        <w:tab w:val="clear" w:pos="709" w:leader="none"/>
      </w:tabs>
    </w:pPr>
  </w:style>
  <w:style w:type="paragraph" w:styleId="806">
    <w:name w:val="Salutation"/>
    <w:basedOn w:val="668"/>
  </w:style>
  <w:style w:type="paragraph" w:styleId="807">
    <w:name w:val="Signature"/>
    <w:basedOn w:val="668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808">
    <w:name w:val="Отступы"/>
    <w:basedOn w:val="778"/>
    <w:qFormat/>
    <w:pPr>
      <w:ind w:left="0" w:right="0" w:firstLine="0"/>
      <w:tabs>
        <w:tab w:val="left" w:pos="566" w:leader="none"/>
        <w:tab w:val="clear" w:pos="709" w:leader="none"/>
      </w:tabs>
    </w:pPr>
  </w:style>
  <w:style w:type="paragraph" w:styleId="809">
    <w:name w:val="Annotation Text"/>
    <w:basedOn w:val="778"/>
    <w:qFormat/>
    <w:pPr>
      <w:ind w:left="0" w:right="0" w:firstLine="0"/>
    </w:pPr>
  </w:style>
  <w:style w:type="paragraph" w:styleId="810">
    <w:name w:val="Заголовок 10"/>
    <w:basedOn w:val="777"/>
    <w:qFormat/>
    <w:pPr>
      <w:spacing w:before="0" w:after="0"/>
    </w:pPr>
  </w:style>
  <w:style w:type="paragraph" w:styleId="811">
    <w:name w:val="Нумерованный 1 начало"/>
    <w:basedOn w:val="779"/>
    <w:qFormat/>
    <w:pPr>
      <w:ind w:left="0" w:right="0" w:firstLine="0"/>
      <w:spacing w:before="0" w:after="0"/>
    </w:pPr>
  </w:style>
  <w:style w:type="paragraph" w:styleId="812">
    <w:name w:val="List Number"/>
    <w:basedOn w:val="779"/>
    <w:qFormat/>
    <w:pPr>
      <w:spacing w:before="0" w:after="0"/>
    </w:pPr>
  </w:style>
  <w:style w:type="paragraph" w:styleId="813">
    <w:name w:val="Нумерованный 1 конец"/>
    <w:basedOn w:val="779"/>
    <w:qFormat/>
    <w:pPr>
      <w:ind w:left="0" w:right="0" w:firstLine="0"/>
      <w:spacing w:before="0" w:after="0"/>
    </w:pPr>
  </w:style>
  <w:style w:type="paragraph" w:styleId="814">
    <w:name w:val="Нумерованный 1 прод."/>
    <w:basedOn w:val="779"/>
    <w:qFormat/>
    <w:pPr>
      <w:ind w:left="0" w:right="0" w:firstLine="0"/>
      <w:spacing w:before="0" w:after="0"/>
    </w:pPr>
  </w:style>
  <w:style w:type="paragraph" w:styleId="815">
    <w:name w:val="Нумерованный 2 начало"/>
    <w:basedOn w:val="779"/>
    <w:qFormat/>
    <w:pPr>
      <w:ind w:left="0" w:right="0" w:firstLine="0"/>
      <w:spacing w:before="0" w:after="0"/>
    </w:pPr>
  </w:style>
  <w:style w:type="paragraph" w:styleId="816">
    <w:name w:val="List Number 2"/>
    <w:basedOn w:val="779"/>
    <w:qFormat/>
    <w:pPr>
      <w:ind w:left="0" w:right="0" w:firstLine="0"/>
      <w:spacing w:before="0" w:after="0"/>
    </w:pPr>
  </w:style>
  <w:style w:type="paragraph" w:styleId="817">
    <w:name w:val="Нумерованный 2 конец"/>
    <w:basedOn w:val="779"/>
    <w:qFormat/>
    <w:pPr>
      <w:ind w:left="0" w:right="0" w:firstLine="0"/>
      <w:spacing w:before="0" w:after="0"/>
    </w:pPr>
  </w:style>
  <w:style w:type="paragraph" w:styleId="818">
    <w:name w:val="Нумерованный 2 прод."/>
    <w:basedOn w:val="779"/>
    <w:qFormat/>
    <w:pPr>
      <w:ind w:left="0" w:right="0" w:firstLine="0"/>
      <w:spacing w:before="0" w:after="0"/>
    </w:pPr>
  </w:style>
  <w:style w:type="paragraph" w:styleId="819">
    <w:name w:val="Нумерованный 3 начало"/>
    <w:basedOn w:val="779"/>
    <w:qFormat/>
    <w:pPr>
      <w:ind w:left="0" w:right="0" w:firstLine="0"/>
      <w:spacing w:before="0" w:after="0"/>
    </w:pPr>
  </w:style>
  <w:style w:type="paragraph" w:styleId="820">
    <w:name w:val="List Number 3"/>
    <w:basedOn w:val="779"/>
    <w:qFormat/>
    <w:pPr>
      <w:ind w:left="0" w:right="0" w:firstLine="0"/>
      <w:spacing w:before="0" w:after="0"/>
    </w:pPr>
  </w:style>
  <w:style w:type="paragraph" w:styleId="821">
    <w:name w:val="Нумерованный 3 конец"/>
    <w:basedOn w:val="779"/>
    <w:qFormat/>
    <w:pPr>
      <w:ind w:left="0" w:right="0" w:firstLine="0"/>
      <w:spacing w:before="0" w:after="0"/>
    </w:pPr>
  </w:style>
  <w:style w:type="paragraph" w:styleId="822">
    <w:name w:val="Нумерованный 3 прод."/>
    <w:basedOn w:val="779"/>
    <w:qFormat/>
    <w:pPr>
      <w:ind w:left="0" w:right="0" w:firstLine="0"/>
      <w:spacing w:before="0" w:after="0"/>
    </w:pPr>
  </w:style>
  <w:style w:type="paragraph" w:styleId="823">
    <w:name w:val="Нумерованный 4 начало"/>
    <w:basedOn w:val="779"/>
    <w:qFormat/>
    <w:pPr>
      <w:ind w:left="0" w:right="0" w:firstLine="0"/>
      <w:spacing w:before="0" w:after="0"/>
    </w:pPr>
  </w:style>
  <w:style w:type="paragraph" w:styleId="824">
    <w:name w:val="List Number 4"/>
    <w:basedOn w:val="779"/>
    <w:qFormat/>
    <w:pPr>
      <w:ind w:left="0" w:right="0" w:firstLine="0"/>
      <w:spacing w:before="0" w:after="0"/>
    </w:pPr>
  </w:style>
  <w:style w:type="paragraph" w:styleId="825">
    <w:name w:val="Нумерованный 4 конец"/>
    <w:basedOn w:val="779"/>
    <w:qFormat/>
    <w:pPr>
      <w:ind w:left="0" w:right="0" w:firstLine="0"/>
      <w:spacing w:before="0" w:after="0"/>
    </w:pPr>
  </w:style>
  <w:style w:type="paragraph" w:styleId="826">
    <w:name w:val="Нумерованный 4 прод."/>
    <w:basedOn w:val="779"/>
    <w:qFormat/>
    <w:pPr>
      <w:ind w:left="0" w:right="0" w:firstLine="0"/>
      <w:spacing w:before="0" w:after="0"/>
    </w:pPr>
  </w:style>
  <w:style w:type="paragraph" w:styleId="827">
    <w:name w:val="Нумерованный 5 начало"/>
    <w:basedOn w:val="779"/>
    <w:qFormat/>
    <w:pPr>
      <w:ind w:left="0" w:right="0" w:firstLine="0"/>
      <w:spacing w:before="0" w:after="0"/>
    </w:pPr>
  </w:style>
  <w:style w:type="paragraph" w:styleId="828">
    <w:name w:val="List Number 5"/>
    <w:basedOn w:val="779"/>
    <w:qFormat/>
    <w:pPr>
      <w:ind w:left="0" w:right="0" w:firstLine="0"/>
      <w:spacing w:before="0" w:after="0"/>
    </w:pPr>
  </w:style>
  <w:style w:type="paragraph" w:styleId="829">
    <w:name w:val="Нумерованный 5 конец"/>
    <w:basedOn w:val="779"/>
    <w:qFormat/>
    <w:pPr>
      <w:ind w:left="0" w:right="0" w:firstLine="0"/>
      <w:spacing w:before="0" w:after="0"/>
    </w:pPr>
  </w:style>
  <w:style w:type="paragraph" w:styleId="830">
    <w:name w:val="Нумерованный 5 прод."/>
    <w:basedOn w:val="779"/>
    <w:qFormat/>
    <w:pPr>
      <w:ind w:left="0" w:right="0" w:firstLine="0"/>
      <w:spacing w:before="0" w:after="0"/>
    </w:pPr>
  </w:style>
  <w:style w:type="paragraph" w:styleId="831">
    <w:name w:val="Список 1 начало"/>
    <w:basedOn w:val="779"/>
    <w:qFormat/>
    <w:pPr>
      <w:ind w:left="0" w:right="0" w:firstLine="0"/>
      <w:spacing w:before="0" w:after="0"/>
    </w:pPr>
  </w:style>
  <w:style w:type="paragraph" w:styleId="832">
    <w:name w:val="List Bullet"/>
    <w:basedOn w:val="779"/>
    <w:qFormat/>
    <w:pPr>
      <w:spacing w:before="0" w:after="0"/>
    </w:pPr>
  </w:style>
  <w:style w:type="paragraph" w:styleId="833">
    <w:name w:val="Список 1 конец"/>
    <w:basedOn w:val="779"/>
    <w:qFormat/>
    <w:pPr>
      <w:ind w:left="0" w:right="0" w:firstLine="0"/>
      <w:spacing w:before="0" w:after="0"/>
    </w:pPr>
  </w:style>
  <w:style w:type="paragraph" w:styleId="834">
    <w:name w:val="List Continue"/>
    <w:basedOn w:val="779"/>
    <w:qFormat/>
    <w:pPr>
      <w:ind w:left="0" w:right="0" w:firstLine="0"/>
      <w:spacing w:before="0" w:after="0"/>
    </w:pPr>
  </w:style>
  <w:style w:type="paragraph" w:styleId="835">
    <w:name w:val="Список 2 начало"/>
    <w:basedOn w:val="779"/>
    <w:qFormat/>
    <w:pPr>
      <w:ind w:left="0" w:right="0" w:firstLine="0"/>
      <w:spacing w:before="0" w:after="0"/>
    </w:pPr>
  </w:style>
  <w:style w:type="paragraph" w:styleId="836">
    <w:name w:val="List Bullet 2"/>
    <w:basedOn w:val="779"/>
    <w:qFormat/>
    <w:pPr>
      <w:ind w:left="0" w:right="0" w:firstLine="0"/>
      <w:spacing w:before="0" w:after="0"/>
    </w:pPr>
  </w:style>
  <w:style w:type="paragraph" w:styleId="837">
    <w:name w:val="Список 2 конец"/>
    <w:basedOn w:val="779"/>
    <w:qFormat/>
    <w:pPr>
      <w:ind w:left="0" w:right="0" w:firstLine="0"/>
      <w:spacing w:before="0" w:after="0"/>
    </w:pPr>
  </w:style>
  <w:style w:type="paragraph" w:styleId="838">
    <w:name w:val="List Continue 2"/>
    <w:basedOn w:val="779"/>
    <w:qFormat/>
    <w:pPr>
      <w:ind w:left="0" w:right="0" w:firstLine="0"/>
      <w:spacing w:before="0" w:after="0"/>
    </w:pPr>
  </w:style>
  <w:style w:type="paragraph" w:styleId="839">
    <w:name w:val="Список 3 начало"/>
    <w:basedOn w:val="779"/>
    <w:qFormat/>
    <w:pPr>
      <w:ind w:left="0" w:right="0" w:firstLine="0"/>
      <w:spacing w:before="0" w:after="0"/>
    </w:pPr>
  </w:style>
  <w:style w:type="paragraph" w:styleId="840">
    <w:name w:val="List Bullet 3"/>
    <w:basedOn w:val="779"/>
    <w:qFormat/>
    <w:pPr>
      <w:ind w:left="0" w:right="0" w:firstLine="0"/>
      <w:spacing w:before="0" w:after="0"/>
    </w:pPr>
  </w:style>
  <w:style w:type="paragraph" w:styleId="841">
    <w:name w:val="Список 3 конец"/>
    <w:basedOn w:val="779"/>
    <w:qFormat/>
    <w:pPr>
      <w:ind w:left="0" w:right="0" w:firstLine="0"/>
      <w:spacing w:before="0" w:after="0"/>
    </w:pPr>
  </w:style>
  <w:style w:type="paragraph" w:styleId="842">
    <w:name w:val="List Continue 3"/>
    <w:basedOn w:val="779"/>
    <w:qFormat/>
    <w:pPr>
      <w:ind w:left="0" w:right="0" w:firstLine="0"/>
      <w:spacing w:before="0" w:after="0"/>
    </w:pPr>
  </w:style>
  <w:style w:type="paragraph" w:styleId="843">
    <w:name w:val="Список 4 начало"/>
    <w:basedOn w:val="779"/>
    <w:qFormat/>
    <w:pPr>
      <w:ind w:left="0" w:right="0" w:firstLine="0"/>
      <w:spacing w:before="0" w:after="0"/>
    </w:pPr>
  </w:style>
  <w:style w:type="paragraph" w:styleId="844">
    <w:name w:val="List Bullet 4"/>
    <w:basedOn w:val="779"/>
    <w:qFormat/>
    <w:pPr>
      <w:ind w:left="0" w:right="0" w:firstLine="0"/>
      <w:spacing w:before="0" w:after="0"/>
    </w:pPr>
  </w:style>
  <w:style w:type="paragraph" w:styleId="845">
    <w:name w:val="Список 4 конец"/>
    <w:basedOn w:val="779"/>
    <w:qFormat/>
    <w:pPr>
      <w:ind w:left="0" w:right="0" w:firstLine="0"/>
      <w:spacing w:before="0" w:after="0"/>
    </w:pPr>
  </w:style>
  <w:style w:type="paragraph" w:styleId="846">
    <w:name w:val="List Continue 4"/>
    <w:basedOn w:val="779"/>
    <w:qFormat/>
    <w:pPr>
      <w:ind w:left="0" w:right="0" w:firstLine="0"/>
      <w:spacing w:before="0" w:after="0"/>
    </w:pPr>
  </w:style>
  <w:style w:type="paragraph" w:styleId="847">
    <w:name w:val="Список 5 начало"/>
    <w:basedOn w:val="779"/>
    <w:qFormat/>
    <w:pPr>
      <w:ind w:left="0" w:right="0" w:firstLine="0"/>
      <w:spacing w:before="0" w:after="0"/>
    </w:pPr>
  </w:style>
  <w:style w:type="paragraph" w:styleId="848">
    <w:name w:val="List Bullet 5"/>
    <w:basedOn w:val="779"/>
    <w:qFormat/>
    <w:pPr>
      <w:ind w:left="0" w:right="0" w:firstLine="0"/>
      <w:spacing w:before="0" w:after="0"/>
    </w:pPr>
  </w:style>
  <w:style w:type="paragraph" w:styleId="849">
    <w:name w:val="Список 5 конец"/>
    <w:basedOn w:val="779"/>
    <w:qFormat/>
    <w:pPr>
      <w:ind w:left="0" w:right="0" w:firstLine="0"/>
      <w:spacing w:before="0" w:after="0"/>
    </w:pPr>
  </w:style>
  <w:style w:type="paragraph" w:styleId="850">
    <w:name w:val="List Continue 5"/>
    <w:basedOn w:val="779"/>
    <w:qFormat/>
    <w:pPr>
      <w:ind w:left="0" w:right="0" w:firstLine="0"/>
      <w:spacing w:before="0" w:after="0"/>
    </w:pPr>
  </w:style>
  <w:style w:type="paragraph" w:styleId="851">
    <w:name w:val="Index Heading"/>
    <w:basedOn w:val="777"/>
    <w:pPr>
      <w:ind w:left="0" w:right="0" w:firstLine="0"/>
    </w:pPr>
  </w:style>
  <w:style w:type="paragraph" w:styleId="852">
    <w:name w:val="Index 1"/>
    <w:basedOn w:val="781"/>
    <w:pPr>
      <w:ind w:left="0" w:right="0" w:firstLine="0"/>
    </w:pPr>
  </w:style>
  <w:style w:type="paragraph" w:styleId="853">
    <w:name w:val="Index 2"/>
    <w:basedOn w:val="781"/>
    <w:pPr>
      <w:ind w:left="0" w:right="0" w:firstLine="0"/>
    </w:pPr>
  </w:style>
  <w:style w:type="paragraph" w:styleId="854">
    <w:name w:val="Index 3"/>
    <w:basedOn w:val="781"/>
    <w:pPr>
      <w:ind w:left="0" w:right="0" w:firstLine="0"/>
    </w:pPr>
  </w:style>
  <w:style w:type="paragraph" w:styleId="855">
    <w:name w:val="Разделитель предметного указателя"/>
    <w:basedOn w:val="781"/>
    <w:qFormat/>
    <w:pPr>
      <w:ind w:left="0" w:right="0" w:firstLine="0"/>
    </w:pPr>
  </w:style>
  <w:style w:type="paragraph" w:styleId="856">
    <w:name w:val="TOC Heading"/>
    <w:basedOn w:val="777"/>
    <w:qFormat/>
    <w:pPr>
      <w:ind w:left="0" w:right="0" w:firstLine="0"/>
    </w:pPr>
  </w:style>
  <w:style w:type="paragraph" w:styleId="857">
    <w:name w:val="toc 1"/>
    <w:basedOn w:val="781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58">
    <w:name w:val="toc 2"/>
    <w:basedOn w:val="781"/>
    <w:pPr>
      <w:ind w:left="0" w:right="0" w:firstLine="0"/>
      <w:tabs>
        <w:tab w:val="clear" w:pos="709" w:leader="none"/>
        <w:tab w:val="right" w:pos="9354" w:leader="dot"/>
      </w:tabs>
    </w:pPr>
  </w:style>
  <w:style w:type="paragraph" w:styleId="859">
    <w:name w:val="toc 3"/>
    <w:basedOn w:val="781"/>
    <w:pPr>
      <w:ind w:left="0" w:right="0" w:firstLine="0"/>
      <w:tabs>
        <w:tab w:val="clear" w:pos="709" w:leader="none"/>
        <w:tab w:val="right" w:pos="9071" w:leader="dot"/>
      </w:tabs>
    </w:pPr>
  </w:style>
  <w:style w:type="paragraph" w:styleId="860">
    <w:name w:val="toc 4"/>
    <w:basedOn w:val="781"/>
    <w:pPr>
      <w:ind w:left="0" w:right="0" w:firstLine="0"/>
      <w:tabs>
        <w:tab w:val="clear" w:pos="709" w:leader="none"/>
        <w:tab w:val="right" w:pos="8787" w:leader="dot"/>
      </w:tabs>
    </w:pPr>
  </w:style>
  <w:style w:type="paragraph" w:styleId="861">
    <w:name w:val="toc 5"/>
    <w:basedOn w:val="781"/>
    <w:pPr>
      <w:ind w:left="0" w:right="0" w:firstLine="0"/>
      <w:tabs>
        <w:tab w:val="clear" w:pos="709" w:leader="none"/>
        <w:tab w:val="right" w:pos="8504" w:leader="dot"/>
      </w:tabs>
    </w:pPr>
  </w:style>
  <w:style w:type="paragraph" w:styleId="862">
    <w:name w:val="Заголовок указателей пользователя"/>
    <w:basedOn w:val="777"/>
    <w:qFormat/>
  </w:style>
  <w:style w:type="paragraph" w:styleId="863">
    <w:name w:val="Указатель пользователя 1"/>
    <w:basedOn w:val="78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64">
    <w:name w:val="Указатель пользователя 2"/>
    <w:basedOn w:val="781"/>
    <w:qFormat/>
    <w:pPr>
      <w:ind w:left="0" w:right="0" w:firstLine="0"/>
      <w:tabs>
        <w:tab w:val="clear" w:pos="709" w:leader="none"/>
        <w:tab w:val="right" w:pos="9354" w:leader="dot"/>
      </w:tabs>
    </w:pPr>
  </w:style>
  <w:style w:type="paragraph" w:styleId="865">
    <w:name w:val="Указатель пользователя 3"/>
    <w:basedOn w:val="781"/>
    <w:qFormat/>
    <w:pPr>
      <w:ind w:left="0" w:right="0" w:firstLine="0"/>
      <w:tabs>
        <w:tab w:val="clear" w:pos="709" w:leader="none"/>
        <w:tab w:val="right" w:pos="9071" w:leader="dot"/>
      </w:tabs>
    </w:pPr>
  </w:style>
  <w:style w:type="paragraph" w:styleId="866">
    <w:name w:val="Указатель пользователя 4"/>
    <w:basedOn w:val="781"/>
    <w:qFormat/>
    <w:pPr>
      <w:ind w:left="0" w:right="0" w:firstLine="0"/>
      <w:tabs>
        <w:tab w:val="clear" w:pos="709" w:leader="none"/>
        <w:tab w:val="right" w:pos="8787" w:leader="dot"/>
      </w:tabs>
    </w:pPr>
  </w:style>
  <w:style w:type="paragraph" w:styleId="867">
    <w:name w:val="Указатель пользователя 5"/>
    <w:basedOn w:val="781"/>
    <w:qFormat/>
    <w:pPr>
      <w:ind w:left="0" w:right="0" w:firstLine="0"/>
      <w:tabs>
        <w:tab w:val="clear" w:pos="709" w:leader="none"/>
        <w:tab w:val="right" w:pos="8504" w:leader="dot"/>
      </w:tabs>
    </w:pPr>
  </w:style>
  <w:style w:type="paragraph" w:styleId="868">
    <w:name w:val="toc 6"/>
    <w:basedOn w:val="781"/>
    <w:pPr>
      <w:ind w:left="0" w:right="0" w:firstLine="0"/>
      <w:tabs>
        <w:tab w:val="clear" w:pos="709" w:leader="none"/>
        <w:tab w:val="right" w:pos="8220" w:leader="dot"/>
      </w:tabs>
    </w:pPr>
  </w:style>
  <w:style w:type="paragraph" w:styleId="869">
    <w:name w:val="toc 7"/>
    <w:basedOn w:val="781"/>
    <w:pPr>
      <w:ind w:left="0" w:right="0" w:firstLine="0"/>
      <w:tabs>
        <w:tab w:val="clear" w:pos="709" w:leader="none"/>
        <w:tab w:val="right" w:pos="7937" w:leader="dot"/>
      </w:tabs>
    </w:pPr>
  </w:style>
  <w:style w:type="paragraph" w:styleId="870">
    <w:name w:val="toc 8"/>
    <w:basedOn w:val="781"/>
    <w:pPr>
      <w:ind w:left="0" w:right="0" w:firstLine="0"/>
      <w:tabs>
        <w:tab w:val="clear" w:pos="709" w:leader="none"/>
        <w:tab w:val="right" w:pos="7659" w:leader="dot"/>
      </w:tabs>
    </w:pPr>
  </w:style>
  <w:style w:type="paragraph" w:styleId="871">
    <w:name w:val="toc 9"/>
    <w:basedOn w:val="781"/>
    <w:pPr>
      <w:ind w:left="0" w:right="0" w:firstLine="0"/>
      <w:tabs>
        <w:tab w:val="clear" w:pos="709" w:leader="none"/>
        <w:tab w:val="right" w:pos="7376" w:leader="dot"/>
      </w:tabs>
    </w:pPr>
  </w:style>
  <w:style w:type="paragraph" w:styleId="872">
    <w:name w:val="Оглавление 10"/>
    <w:basedOn w:val="781"/>
    <w:qFormat/>
    <w:pPr>
      <w:ind w:left="0" w:right="0" w:firstLine="0"/>
      <w:tabs>
        <w:tab w:val="clear" w:pos="709" w:leader="none"/>
        <w:tab w:val="right" w:pos="7092" w:leader="dot"/>
      </w:tabs>
    </w:pPr>
  </w:style>
  <w:style w:type="paragraph" w:styleId="873">
    <w:name w:val="Illustration Index 1"/>
    <w:basedOn w:val="78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74">
    <w:name w:val="Заголовок списка объектов"/>
    <w:basedOn w:val="777"/>
    <w:qFormat/>
    <w:pPr>
      <w:ind w:left="0" w:right="0" w:firstLine="0"/>
    </w:pPr>
  </w:style>
  <w:style w:type="paragraph" w:styleId="875">
    <w:name w:val="Список объектов 1"/>
    <w:basedOn w:val="78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76">
    <w:name w:val="Заголовок списка таблиц"/>
    <w:basedOn w:val="777"/>
    <w:qFormat/>
    <w:pPr>
      <w:ind w:left="0" w:right="0" w:firstLine="0"/>
    </w:pPr>
  </w:style>
  <w:style w:type="paragraph" w:styleId="877">
    <w:name w:val="Список таблиц 1"/>
    <w:basedOn w:val="78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78">
    <w:name w:val="Table of Authorities"/>
    <w:basedOn w:val="777"/>
    <w:qFormat/>
    <w:pPr>
      <w:ind w:left="0" w:right="0" w:firstLine="0"/>
    </w:pPr>
  </w:style>
  <w:style w:type="paragraph" w:styleId="879">
    <w:name w:val="Библиография 1"/>
    <w:basedOn w:val="78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880">
    <w:name w:val="Указатель пользователя 6"/>
    <w:basedOn w:val="781"/>
    <w:qFormat/>
    <w:pPr>
      <w:ind w:left="0" w:right="0" w:firstLine="0"/>
      <w:tabs>
        <w:tab w:val="clear" w:pos="709" w:leader="none"/>
        <w:tab w:val="right" w:pos="8220" w:leader="dot"/>
      </w:tabs>
    </w:pPr>
  </w:style>
  <w:style w:type="paragraph" w:styleId="881">
    <w:name w:val="Указатель пользователя 7"/>
    <w:basedOn w:val="781"/>
    <w:qFormat/>
    <w:pPr>
      <w:ind w:left="0" w:right="0" w:firstLine="0"/>
      <w:tabs>
        <w:tab w:val="clear" w:pos="709" w:leader="none"/>
        <w:tab w:val="right" w:pos="7937" w:leader="dot"/>
      </w:tabs>
    </w:pPr>
  </w:style>
  <w:style w:type="paragraph" w:styleId="882">
    <w:name w:val="Указатель пользователя 8"/>
    <w:basedOn w:val="781"/>
    <w:qFormat/>
    <w:pPr>
      <w:ind w:left="0" w:right="0" w:firstLine="0"/>
      <w:tabs>
        <w:tab w:val="clear" w:pos="709" w:leader="none"/>
        <w:tab w:val="right" w:pos="7659" w:leader="dot"/>
      </w:tabs>
    </w:pPr>
  </w:style>
  <w:style w:type="paragraph" w:styleId="883">
    <w:name w:val="Указатель пользователя 9"/>
    <w:basedOn w:val="781"/>
    <w:qFormat/>
    <w:pPr>
      <w:ind w:left="0" w:right="0" w:firstLine="0"/>
      <w:tabs>
        <w:tab w:val="clear" w:pos="709" w:leader="none"/>
        <w:tab w:val="right" w:pos="7376" w:leader="dot"/>
      </w:tabs>
    </w:pPr>
  </w:style>
  <w:style w:type="paragraph" w:styleId="884">
    <w:name w:val="Указатель пользователя 10"/>
    <w:basedOn w:val="781"/>
    <w:qFormat/>
    <w:pPr>
      <w:ind w:left="0" w:right="0" w:firstLine="0"/>
      <w:tabs>
        <w:tab w:val="clear" w:pos="709" w:leader="none"/>
        <w:tab w:val="right" w:pos="7092" w:leader="dot"/>
      </w:tabs>
    </w:pPr>
  </w:style>
  <w:style w:type="paragraph" w:styleId="885">
    <w:name w:val="Колонтитул"/>
    <w:basedOn w:val="668"/>
    <w:qFormat/>
    <w:pPr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86">
    <w:name w:val="Header"/>
    <w:basedOn w:val="668"/>
    <w:pPr>
      <w:jc w:val="center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87">
    <w:name w:val="Верхний колонтитул слева"/>
    <w:basedOn w:val="668"/>
    <w:qFormat/>
    <w:pPr>
      <w:jc w:val="left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88">
    <w:name w:val="Верхний колонтитул справа"/>
    <w:basedOn w:val="668"/>
    <w:qFormat/>
    <w:pPr>
      <w:jc w:val="right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89">
    <w:name w:val="Footer"/>
    <w:basedOn w:val="668"/>
    <w:pPr>
      <w:jc w:val="center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90">
    <w:name w:val="Нижний колонтитул слева"/>
    <w:basedOn w:val="668"/>
    <w:qFormat/>
    <w:pPr>
      <w:jc w:val="left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91">
    <w:name w:val="Нижний колонтитул справа"/>
    <w:basedOn w:val="668"/>
    <w:qFormat/>
    <w:pPr>
      <w:jc w:val="right"/>
      <w:tabs>
        <w:tab w:val="clear" w:pos="709" w:leader="none"/>
        <w:tab w:val="center" w:pos="4818" w:leader="none"/>
        <w:tab w:val="right" w:pos="9638" w:leader="none"/>
      </w:tabs>
    </w:pPr>
  </w:style>
  <w:style w:type="paragraph" w:styleId="892">
    <w:name w:val="Содержимое таблицы"/>
    <w:basedOn w:val="668"/>
    <w:qFormat/>
  </w:style>
  <w:style w:type="paragraph" w:styleId="893">
    <w:name w:val="Заголовок таблицы"/>
    <w:basedOn w:val="892"/>
    <w:qFormat/>
    <w:pPr>
      <w:jc w:val="center"/>
    </w:pPr>
    <w:rPr>
      <w:b/>
    </w:rPr>
  </w:style>
  <w:style w:type="paragraph" w:styleId="894">
    <w:name w:val="Иллюстрация"/>
    <w:basedOn w:val="780"/>
    <w:qFormat/>
  </w:style>
  <w:style w:type="paragraph" w:styleId="895">
    <w:name w:val="Таблица"/>
    <w:basedOn w:val="780"/>
    <w:qFormat/>
  </w:style>
  <w:style w:type="paragraph" w:styleId="896">
    <w:name w:val="Текст"/>
    <w:basedOn w:val="780"/>
    <w:qFormat/>
  </w:style>
  <w:style w:type="paragraph" w:styleId="897">
    <w:name w:val="Содержимое врезки"/>
    <w:basedOn w:val="668"/>
    <w:qFormat/>
  </w:style>
  <w:style w:type="paragraph" w:styleId="898">
    <w:name w:val="footnote text"/>
    <w:basedOn w:val="668"/>
    <w:pPr>
      <w:ind w:left="0" w:right="0" w:firstLine="0"/>
      <w:jc w:val="left"/>
    </w:pPr>
    <w:rPr>
      <w:sz w:val="28"/>
    </w:rPr>
  </w:style>
  <w:style w:type="paragraph" w:styleId="899">
    <w:name w:val="Envelope Address"/>
    <w:basedOn w:val="668"/>
    <w:pPr>
      <w:spacing w:before="0" w:after="0"/>
    </w:pPr>
  </w:style>
  <w:style w:type="paragraph" w:styleId="900">
    <w:name w:val="Envelope Return"/>
    <w:basedOn w:val="668"/>
    <w:pPr>
      <w:spacing w:before="0" w:after="0"/>
    </w:pPr>
  </w:style>
  <w:style w:type="paragraph" w:styleId="901">
    <w:name w:val="endnote text"/>
    <w:basedOn w:val="668"/>
    <w:pPr>
      <w:ind w:left="0" w:right="0" w:firstLine="0"/>
    </w:pPr>
    <w:rPr>
      <w:sz w:val="28"/>
    </w:rPr>
  </w:style>
  <w:style w:type="paragraph" w:styleId="902">
    <w:name w:val="Текст в заданном формате"/>
    <w:basedOn w:val="668"/>
    <w:qFormat/>
    <w:pPr>
      <w:spacing w:before="0" w:after="0"/>
    </w:pPr>
    <w:rPr>
      <w:rFonts w:ascii="PT Astra Serif" w:hAnsi="PT Astra Serif" w:eastAsia="Source Han Sans CN Regular" w:cs="Lohit Devanagari"/>
      <w:sz w:val="28"/>
    </w:rPr>
  </w:style>
  <w:style w:type="paragraph" w:styleId="903">
    <w:name w:val="Горизонтальная линия"/>
    <w:basedOn w:val="668"/>
    <w:qFormat/>
    <w:pPr>
      <w:spacing w:before="0" w:after="0"/>
      <w:pBdr>
        <w:bottom w:val="single" w:color="000000" w:sz="8" w:space="0"/>
      </w:pBdr>
    </w:pPr>
    <w:rPr>
      <w:sz w:val="4"/>
    </w:rPr>
  </w:style>
  <w:style w:type="paragraph" w:styleId="904">
    <w:name w:val="Содержимое списка"/>
    <w:basedOn w:val="668"/>
    <w:qFormat/>
    <w:pPr>
      <w:ind w:left="0" w:right="0" w:firstLine="0"/>
    </w:pPr>
  </w:style>
  <w:style w:type="paragraph" w:styleId="905">
    <w:name w:val="Заголовок списка"/>
    <w:basedOn w:val="668"/>
    <w:qFormat/>
    <w:pPr>
      <w:ind w:left="0" w:right="0" w:firstLine="0"/>
    </w:pPr>
  </w:style>
  <w:style w:type="paragraph" w:styleId="906">
    <w:name w:val="Гриф_Экземпляр"/>
    <w:basedOn w:val="668"/>
    <w:qFormat/>
    <w:pPr>
      <w:ind w:left="0" w:right="0" w:firstLine="0"/>
    </w:pPr>
    <w:rPr>
      <w:sz w:val="24"/>
    </w:rPr>
  </w:style>
  <w:style w:type="paragraph" w:styleId="907">
    <w:name w:val="Исполнитель документа"/>
    <w:basedOn w:val="668"/>
    <w:qFormat/>
    <w:pPr>
      <w:jc w:val="left"/>
    </w:pPr>
    <w:rPr>
      <w:sz w:val="24"/>
    </w:rPr>
  </w:style>
  <w:style w:type="paragraph" w:styleId="908">
    <w:name w:val="Заголовок списка иллюстраций"/>
    <w:basedOn w:val="777"/>
    <w:qFormat/>
    <w:pPr>
      <w:ind w:left="0" w:right="0" w:firstLine="0"/>
      <w:jc w:val="center"/>
    </w:pPr>
  </w:style>
  <w:style w:type="paragraph" w:styleId="909">
    <w:name w:val="Основной текст1"/>
    <w:basedOn w:val="668"/>
    <w:qFormat/>
    <w:pPr>
      <w:jc w:val="right"/>
      <w:spacing w:before="240" w:after="360" w:line="0" w:lineRule="atLeast"/>
      <w:shd w:val="clear" w:color="auto" w:fill="ffffff"/>
      <w:widowControl w:val="off"/>
    </w:pPr>
    <w:rPr>
      <w:sz w:val="26"/>
      <w:szCs w:val="26"/>
      <w:lang w:val="ru-RU"/>
    </w:rPr>
  </w:style>
  <w:style w:type="numbering" w:styleId="910" w:default="1">
    <w:name w:val="No List"/>
    <w:uiPriority w:val="99"/>
    <w:semiHidden/>
    <w:unhideWhenUsed/>
    <w:qFormat/>
  </w:style>
  <w:style w:type="table" w:styleId="91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1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4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4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4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4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9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9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95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6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7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8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8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0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10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10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10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10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10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10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10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10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10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10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10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10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10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10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10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10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10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103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3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3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3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3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3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>dunskaya-ee</cp:lastModifiedBy>
  <cp:revision>87</cp:revision>
  <dcterms:created xsi:type="dcterms:W3CDTF">2025-03-24T07:22:39Z</dcterms:created>
  <dcterms:modified xsi:type="dcterms:W3CDTF">2026-05-12T08:42:46Z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