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nil" w:color="000000"/>
        <w:jc w:val="center"/>
        <w:rPr>
          <w:rFonts w:ascii="Tinos" w:hAnsi="Tinos" w:cs="Tinos"/>
          <w:b/>
          <w:bCs/>
          <w:sz w:val="24"/>
          <w:szCs w:val="24"/>
          <w:highlight w:val="none"/>
          <w14:ligatures w14:val="none"/>
        </w:rPr>
      </w:pPr>
      <w:r>
        <w:rPr>
          <w:rFonts w:eastAsia="Tinos" w:cs="Tinos" w:ascii="Tinos" w:hAnsi="Tinos"/>
          <w:b/>
          <w:bCs/>
          <w:sz w:val="24"/>
          <w:szCs w:val="24"/>
        </w:rPr>
        <w:t xml:space="preserve">Сохранение геодезических пунктов в Ивановской области: итоги 2024 года </w:t>
      </w:r>
    </w:p>
    <w:p>
      <w:pPr>
        <w:pStyle w:val="Normal"/>
        <w:shd w:val="nil" w:color="000000"/>
        <w:jc w:val="center"/>
        <w:rPr>
          <w:rFonts w:ascii="Tinos" w:hAnsi="Tinos" w:cs="Tinos"/>
          <w:b/>
          <w:bCs/>
          <w:sz w:val="24"/>
          <w:szCs w:val="24"/>
          <w:highlight w:val="none"/>
          <w14:ligatures w14:val="none"/>
        </w:rPr>
      </w:pPr>
      <w:r>
        <w:rPr>
          <w:rFonts w:eastAsia="Tinos" w:cs="Tinos" w:ascii="Tinos" w:hAnsi="Tinos"/>
          <w:b/>
          <w:bCs/>
          <w:sz w:val="24"/>
          <w:szCs w:val="24"/>
        </w:rPr>
        <w:t>и планы на 2025 год</w:t>
      </w:r>
    </w:p>
    <w:p>
      <w:pPr>
        <w:pStyle w:val="Normal"/>
        <w:shd w:val="nil" w:color="000000"/>
        <w:jc w:val="both"/>
        <w:rPr>
          <w:rFonts w:ascii="Tinos" w:hAnsi="Tinos" w:cs="Tinos"/>
          <w:b/>
          <w:bCs/>
          <w:sz w:val="24"/>
          <w:szCs w:val="24"/>
          <w14:ligatures w14:val="none"/>
        </w:rPr>
      </w:pPr>
      <w:r>
        <w:rPr>
          <w:rFonts w:cs="Tinos" w:ascii="Tinos" w:hAnsi="Tinos"/>
          <w:b/>
          <w:bCs/>
          <w:sz w:val="24"/>
          <w:szCs w:val="24"/>
          <w14:ligatures w14:val="none"/>
        </w:rPr>
      </w:r>
    </w:p>
    <w:p>
      <w:pPr>
        <w:pStyle w:val="Normal"/>
        <w:shd w:val="nil" w:color="000000"/>
        <w:spacing w:before="0" w:after="0"/>
        <w:contextualSpacing/>
        <w:jc w:val="both"/>
        <w:rPr>
          <w:rFonts w:ascii="Tinos" w:hAnsi="Tinos" w:eastAsia="Tinos" w:cs="Tinos"/>
          <w:sz w:val="24"/>
          <w:szCs w:val="24"/>
          <w:highlight w:val="none"/>
          <w14:ligatures w14:val="none"/>
        </w:rPr>
      </w:pPr>
      <w:r>
        <w:rPr>
          <w:rFonts w:eastAsia="Tinos" w:cs="Tinos" w:ascii="Tinos" w:hAnsi="Tinos"/>
          <w:sz w:val="24"/>
          <w:szCs w:val="24"/>
        </w:rPr>
        <w:t>Росреестр продолжает инвентаризацию и сохранение пунктов государственной геодезической сети (ГГС) в рамках госпрограммы «Национальная система пространственных данных». В 2024 году Управление Росреестра по Ивановской области достигло успехов в этой сфере. В 2025 году планируется продолжить работу в данном направлении.</w:t>
      </w:r>
    </w:p>
    <w:p>
      <w:pPr>
        <w:pStyle w:val="Normal"/>
        <w:shd w:val="nil" w:color="000000"/>
        <w:spacing w:before="0" w:after="0"/>
        <w:contextualSpacing/>
        <w:jc w:val="both"/>
        <w:rPr>
          <w:rFonts w:ascii="Tinos" w:hAnsi="Tinos" w:cs="Tinos"/>
          <w:sz w:val="24"/>
          <w:szCs w:val="24"/>
          <w14:ligatures w14:val="none"/>
        </w:rPr>
      </w:pPr>
      <w:r>
        <w:rPr>
          <w:rFonts w:cs="Tinos" w:ascii="Tinos" w:hAnsi="Tinos"/>
          <w:sz w:val="24"/>
          <w:szCs w:val="24"/>
          <w14:ligatures w14:val="none"/>
        </w:rPr>
      </w:r>
    </w:p>
    <w:p>
      <w:pPr>
        <w:pStyle w:val="Normal"/>
        <w:shd w:val="nil" w:color="000000"/>
        <w:spacing w:before="0" w:after="0"/>
        <w:contextualSpacing/>
        <w:jc w:val="both"/>
        <w:rPr>
          <w:rFonts w:ascii="Tinos" w:hAnsi="Tinos" w:eastAsia="Tinos" w:cs="Tinos"/>
          <w:sz w:val="24"/>
          <w:szCs w:val="24"/>
          <w:highlight w:val="none"/>
          <w14:ligatures w14:val="none"/>
        </w:rPr>
      </w:pPr>
      <w:r>
        <w:rPr>
          <w:rFonts w:eastAsia="Tinos" w:cs="Tinos" w:ascii="Tinos" w:hAnsi="Tinos"/>
          <w:sz w:val="24"/>
          <w:szCs w:val="24"/>
        </w:rPr>
        <w:t>В 2024 году обследовано 212 пунктов ГГС, из них:</w:t>
      </w:r>
    </w:p>
    <w:p>
      <w:pPr>
        <w:pStyle w:val="Normal"/>
        <w:shd w:val="nil" w:color="000000"/>
        <w:spacing w:before="0" w:after="0"/>
        <w:contextualSpacing/>
        <w:jc w:val="both"/>
        <w:rPr>
          <w:rFonts w:ascii="Tinos" w:hAnsi="Tinos" w:cs="Tinos"/>
          <w:sz w:val="24"/>
          <w:szCs w:val="24"/>
          <w14:ligatures w14:val="none"/>
        </w:rPr>
      </w:pPr>
      <w:r>
        <w:rPr>
          <w:rFonts w:eastAsia="Tinos" w:cs="Tinos" w:ascii="Tinos" w:hAnsi="Tinos"/>
          <w:sz w:val="24"/>
          <w:szCs w:val="24"/>
        </w:rPr>
        <w:t>- в удовлетворительном состоянии — 128;</w:t>
      </w:r>
    </w:p>
    <w:p>
      <w:pPr>
        <w:pStyle w:val="Normal"/>
        <w:shd w:val="nil" w:color="000000"/>
        <w:spacing w:before="0" w:after="0"/>
        <w:contextualSpacing/>
        <w:jc w:val="both"/>
        <w:rPr>
          <w:rFonts w:ascii="Tinos" w:hAnsi="Tinos" w:cs="Tinos"/>
          <w:sz w:val="24"/>
          <w:szCs w:val="24"/>
          <w14:ligatures w14:val="none"/>
        </w:rPr>
      </w:pPr>
      <w:r>
        <w:rPr>
          <w:rFonts w:eastAsia="Tinos" w:cs="Tinos" w:ascii="Tinos" w:hAnsi="Tinos"/>
          <w:sz w:val="24"/>
          <w:szCs w:val="24"/>
        </w:rPr>
        <w:t>- не обнаружено — 79;</w:t>
      </w:r>
    </w:p>
    <w:p>
      <w:pPr>
        <w:pStyle w:val="Normal"/>
        <w:shd w:val="nil" w:color="000000"/>
        <w:spacing w:before="0" w:after="0"/>
        <w:contextualSpacing/>
        <w:jc w:val="both"/>
        <w:rPr>
          <w:rFonts w:ascii="Tinos" w:hAnsi="Tinos" w:cs="Tinos"/>
          <w:sz w:val="24"/>
          <w:szCs w:val="24"/>
          <w:highlight w:val="none"/>
          <w14:ligatures w14:val="none"/>
        </w:rPr>
      </w:pPr>
      <w:r>
        <w:rPr>
          <w:rFonts w:eastAsia="Tinos" w:cs="Tinos" w:ascii="Tinos" w:hAnsi="Tinos"/>
          <w:sz w:val="24"/>
          <w:szCs w:val="24"/>
        </w:rPr>
        <w:t xml:space="preserve">- утрачено — 5. </w:t>
      </w:r>
    </w:p>
    <w:p>
      <w:pPr>
        <w:pStyle w:val="Normal"/>
        <w:ind w:left="0" w:right="0" w:hanging="0"/>
        <w:jc w:val="both"/>
        <w:rPr>
          <w:rFonts w:ascii="Tinos" w:hAnsi="Tinos" w:eastAsia="Tinos" w:cs="Tinos"/>
          <w:b/>
          <w:bCs/>
          <w:i/>
          <w:i/>
          <w:sz w:val="24"/>
          <w:szCs w:val="24"/>
          <w:highlight w:val="none"/>
          <w14:ligatures w14:val="none"/>
        </w:rPr>
      </w:pPr>
      <w:r>
        <w:rPr>
          <w:rFonts w:eastAsia="Tinos" w:cs="Tinos" w:ascii="Tinos" w:hAnsi="Tinos"/>
          <w:b/>
          <w:bCs/>
          <w:i/>
          <w:sz w:val="24"/>
          <w:szCs w:val="24"/>
          <w14:ligatures w14:val="none"/>
        </w:rPr>
      </w:r>
    </w:p>
    <w:p>
      <w:pPr>
        <w:pStyle w:val="Normal"/>
        <w:ind w:left="0" w:right="0" w:hanging="0"/>
        <w:jc w:val="both"/>
        <w:rPr>
          <w:rFonts w:ascii="Tinos" w:hAnsi="Tinos" w:eastAsia="Tinos" w:cs="Tinos"/>
          <w:b w:val="false"/>
          <w:bCs w:val="false"/>
          <w:i/>
          <w:i/>
          <w:sz w:val="24"/>
          <w:szCs w:val="24"/>
          <w:highlight w:val="none"/>
          <w14:ligatures w14:val="none"/>
        </w:rPr>
      </w:pPr>
      <w:r>
        <w:rPr>
          <w:rFonts w:eastAsia="Tinos" w:cs="Tinos" w:ascii="Tinos" w:hAnsi="Tinos"/>
          <w:b w:val="false"/>
          <w:bCs w:val="false"/>
          <w:i/>
          <w:iCs/>
          <w:sz w:val="24"/>
          <w:szCs w:val="24"/>
        </w:rPr>
        <w:t>Заместитель руководителя Управления Росреестра по Ивановской области Ольга Зайцева отметила, что б</w:t>
      </w:r>
      <w:r>
        <w:rPr>
          <w:rFonts w:eastAsia="Tinos" w:cs="Tinos" w:ascii="Tinos" w:hAnsi="Tinos"/>
          <w:b w:val="false"/>
          <w:bCs w:val="false"/>
          <w:i/>
          <w:iCs/>
          <w:color w:val="000000"/>
          <w:sz w:val="24"/>
        </w:rPr>
        <w:t>лагодаря слаженной работе специалистов Управления, органов местного самоуправления, субъектов геодезической деятельности и филиала ППК «Роскадастр» по Ивановской области, план-график на 2024 год был выполнен на 113 %. Это позволило обновить сведения о состоянии всех пунктов государственной геодезической сети на территории области.</w:t>
      </w:r>
    </w:p>
    <w:p>
      <w:pPr>
        <w:pStyle w:val="Normal"/>
        <w:shd w:val="nil" w:color="000000"/>
        <w:spacing w:before="0" w:after="0"/>
        <w:contextualSpacing/>
        <w:jc w:val="both"/>
        <w:rPr>
          <w:rFonts w:ascii="Tinos" w:hAnsi="Tinos" w:cs="Tinos"/>
          <w:sz w:val="24"/>
          <w:szCs w:val="24"/>
          <w:highlight w:val="none"/>
          <w14:ligatures w14:val="none"/>
        </w:rPr>
      </w:pPr>
      <w:r>
        <w:rPr>
          <w:rFonts w:cs="Tinos" w:ascii="Tinos" w:hAnsi="Tinos"/>
          <w:sz w:val="24"/>
          <w:szCs w:val="24"/>
          <w14:ligatures w14:val="none"/>
        </w:rPr>
      </w:r>
    </w:p>
    <w:p>
      <w:pPr>
        <w:pStyle w:val="Normal"/>
        <w:shd w:val="nil" w:color="000000"/>
        <w:spacing w:before="0" w:after="0"/>
        <w:contextualSpacing/>
        <w:jc w:val="both"/>
        <w:rPr>
          <w:rFonts w:ascii="Tinos" w:hAnsi="Tinos" w:cs="Tinos"/>
          <w:sz w:val="24"/>
          <w:szCs w:val="24"/>
          <w14:ligatures w14:val="none"/>
        </w:rPr>
      </w:pPr>
      <w:r>
        <w:rPr>
          <w:rFonts w:eastAsia="Tinos" w:cs="Tinos" w:ascii="Tinos" w:hAnsi="Tinos"/>
          <w:sz w:val="24"/>
          <w:szCs w:val="24"/>
        </w:rPr>
        <w:t>В 2025 году планируется обследовать ещё 181 пункт, в основном нивелирной сети. Работы направлены на поддержание точности и актуальности данных для развития инфраструктуры и экономики региона.</w:t>
      </w:r>
    </w:p>
    <w:p>
      <w:pPr>
        <w:pStyle w:val="Normal"/>
        <w:spacing w:lineRule="atLeast" w:line="240" w:before="0" w:after="0"/>
        <w:ind w:left="0" w:right="0" w:hanging="0"/>
        <w:contextualSpacing/>
        <w:jc w:val="both"/>
        <w:rPr>
          <w:rFonts w:ascii="Tinos" w:hAnsi="Tinos" w:cs="Tinos"/>
          <w:color w:val="000000"/>
          <w:sz w:val="24"/>
          <w:szCs w:val="24"/>
          <w14:ligatures w14:val="none"/>
        </w:rPr>
      </w:pPr>
      <w:r>
        <w:rPr>
          <w:rFonts w:cs="Tinos" w:ascii="Tinos" w:hAnsi="Tinos"/>
          <w:color w:val="000000"/>
          <w:sz w:val="24"/>
          <w:szCs w:val="24"/>
          <w14:ligatures w14:val="none"/>
        </w:rPr>
      </w:r>
    </w:p>
    <w:p>
      <w:pPr>
        <w:pStyle w:val="Normal"/>
        <w:spacing w:lineRule="atLeast" w:line="240" w:before="0" w:after="0"/>
        <w:ind w:left="0" w:right="0" w:hanging="0"/>
        <w:contextualSpacing/>
        <w:jc w:val="both"/>
        <w:rPr>
          <w:rFonts w:ascii="Tinos" w:hAnsi="Tinos" w:eastAsia="Tinos" w:cs="Tinos"/>
          <w:b w:val="false"/>
          <w:bCs w:val="false"/>
          <w:color w:val="000000"/>
          <w:sz w:val="24"/>
          <w:szCs w:val="24"/>
          <w:highlight w:val="none"/>
          <w14:ligatures w14:val="none"/>
        </w:rPr>
      </w:pPr>
      <w:r>
        <w:rPr>
          <w:rFonts w:eastAsia="Tinos" w:cs="Tinos" w:ascii="Tinos" w:hAnsi="Tinos"/>
          <w:b w:val="false"/>
          <w:bCs w:val="false"/>
          <w:color w:val="000000"/>
          <w:sz w:val="24"/>
          <w:szCs w:val="24"/>
        </w:rPr>
        <w:t>Геодезические пункты важны для строительства, землеустройства и других сфер, их сохранность влияет на качество, развитие инфраструктуры и экономию ресурсов. Управление приглашает всех заинтересованных лиц принять участие в мероприятиях по сохранению сети.</w:t>
      </w:r>
    </w:p>
    <w:p>
      <w:pPr>
        <w:pStyle w:val="Normal"/>
        <w:shd w:val="clear" w:color="FFFFFF" w:themeColor="background1" w:fill="FFFFFF" w:themeFill="background1"/>
        <w:jc w:val="both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eastAsia="Tinos" w:cs="Tinos" w:ascii="Tinos" w:hAnsi="Tinos"/>
          <w:sz w:val="24"/>
          <w:szCs w:val="24"/>
        </w:rPr>
      </w:r>
    </w:p>
    <w:p>
      <w:pPr>
        <w:pStyle w:val="Normal"/>
        <w:shd w:val="clear" w:color="FFFFFF" w:themeColor="background1" w:fill="FFFFFF" w:themeFill="background1"/>
        <w:jc w:val="both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eastAsia="Tinos" w:cs="Tinos" w:ascii="Tinos" w:hAnsi="Tinos"/>
          <w:sz w:val="24"/>
          <w:szCs w:val="24"/>
        </w:rPr>
      </w:r>
    </w:p>
    <w:sectPr>
      <w:headerReference w:type="default" r:id="rId2"/>
      <w:headerReference w:type="first" r:id="rId3"/>
      <w:type w:val="nextPage"/>
      <w:pgSz w:w="11906" w:h="16838"/>
      <w:pgMar w:left="1588" w:right="851" w:gutter="0" w:header="709" w:top="851" w:footer="0" w:bottom="107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170180"/>
              <wp:effectExtent l="0" t="0" r="0" b="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17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36360" rIns="36360" tIns="36360" bIns="3636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stroked="f" o:allowincell="f" style="position:absolute;margin-left:0pt;margin-top:0.05pt;width:5.55pt;height:13.3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Style10">
    <w:name w:val="Page Number"/>
    <w:basedOn w:val="Style9"/>
    <w:rPr/>
  </w:style>
  <w:style w:type="character" w:styleId="Style11">
    <w:name w:val=" Знак Знак"/>
    <w:qFormat/>
    <w:rPr>
      <w:sz w:val="24"/>
      <w:szCs w:val="24"/>
      <w:lang w:val="ru-RU" w:bidi="ar-SA"/>
    </w:rPr>
  </w:style>
  <w:style w:type="character" w:styleId="FontStyle11">
    <w:name w:val="Font Style11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sz w:val="18"/>
      <w:szCs w:val="18"/>
    </w:rPr>
  </w:style>
  <w:style w:type="character" w:styleId="FontStyle28">
    <w:name w:val="Font Style28"/>
    <w:qFormat/>
    <w:rPr>
      <w:rFonts w:ascii="Times New Roman" w:hAnsi="Times New Roman" w:cs="Times New Roman"/>
      <w:sz w:val="26"/>
      <w:szCs w:val="26"/>
    </w:rPr>
  </w:style>
  <w:style w:type="character" w:styleId="FontStyle31">
    <w:name w:val="Font Style31"/>
    <w:qFormat/>
    <w:rPr>
      <w:rFonts w:ascii="Times New Roman" w:hAnsi="Times New Roman" w:cs="Times New Roman"/>
      <w:i/>
      <w:iCs/>
      <w:spacing w:val="-10"/>
      <w:sz w:val="26"/>
      <w:szCs w:val="26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News-date-time">
    <w:name w:val="news-date-time"/>
    <w:qFormat/>
    <w:rPr/>
  </w:style>
  <w:style w:type="character" w:styleId="Style12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link w:val="CaptionChar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3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7">
    <w:name w:val="Endnote Text"/>
    <w:basedOn w:val="Normal"/>
    <w:pPr>
      <w:widowControl w:val="false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Body Text Indent"/>
    <w:basedOn w:val="Normal"/>
    <w:pPr>
      <w:spacing w:before="0" w:after="120"/>
      <w:ind w:left="283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Style131">
    <w:name w:val="Style13"/>
    <w:basedOn w:val="Normal"/>
    <w:qFormat/>
    <w:pPr>
      <w:widowControl w:val="false"/>
      <w:spacing w:lineRule="exact" w:line="422"/>
      <w:ind w:left="0" w:right="0" w:firstLine="662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ascii="Times New Roman" w:hAnsi="Times New Roman" w:cs="Times New Roman"/>
      <w:color w:val="000000"/>
      <w:sz w:val="24"/>
      <w:szCs w:val="1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9">
    <w:name w:val="Обычный (веб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Содержимое врезки"/>
    <w:basedOn w:val="Normal"/>
    <w:qFormat/>
    <w:pPr/>
    <w:rPr/>
  </w:style>
  <w:style w:type="paragraph" w:styleId="Consplusnormal1" w:customStyle="1">
    <w:name w:val="consplusnormal"/>
    <w:uiPriority w:val="99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70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1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LibreOffice/7.5.6.2$Linux_X86_64 LibreOffice_project/50$Build-2</Application>
  <AppVersion>15.0000</AppVersion>
  <Pages>1</Pages>
  <Words>184</Words>
  <Characters>1231</Characters>
  <CharactersWithSpaces>1409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2015-01-13T06:23:00Z</dcterms:created>
  <dc:creator>Sudakova</dc:creator>
  <dc:description/>
  <dc:language>ru-RU</dc:language>
  <cp:lastModifiedBy/>
  <dcterms:modified xsi:type="dcterms:W3CDTF">2025-02-13T13:13:52Z</dcterms:modified>
  <cp:revision>295</cp:revision>
  <dc:subject/>
  <dc:title>УТВЕРЖДАЮ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