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Проверки переезжают в смартфон: что нужно знать о новом приложении «Инспектор»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 1 сентября 2025 года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контрольные (надзорные)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мероприятия, проводимые Управлением Росреестра по Ивановской области, 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более цифровыми и удобными. Вместо обязательного визита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госземинспектора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все вопросы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теперь можно решить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онлайн через новое мобильное приложение «Инспектор».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Начальник отдела государственного земельного надзора Управления Росреестра по Ивановской области Екатерина Мамонтова р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ассказала, как это работа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чем выгодно для вас.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Что это за приложение?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«Инспектор» — это официальное приложение для смартфона или планшета, через которое контролирующие органы могут проводить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консультирования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проверки дистанционно, по видеосвязи.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before="120"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Главные плюсы для граждан и предпринимателей: ·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50"/>
        <w:numPr>
          <w:ilvl w:val="0"/>
          <w:numId w:val="2"/>
        </w:numPr>
        <w:ind w:left="0" w:firstLine="709"/>
        <w:jc w:val="both"/>
        <w:spacing w:after="0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Не надо ждать инспектора у себя. Проверка проходит в формате видеоконференции, что экономит время и нервы.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50"/>
        <w:numPr>
          <w:ilvl w:val="0"/>
          <w:numId w:val="2"/>
        </w:numPr>
        <w:ind w:left="0" w:firstLine="709"/>
        <w:jc w:val="both"/>
        <w:spacing w:before="120" w:after="0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Всё прозрачно и заранее известно. Вы получите уведомление на «Госуслугах» и в приложении за неделю, за сутки и за час до начала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мероприятия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50"/>
        <w:numPr>
          <w:ilvl w:val="0"/>
          <w:numId w:val="2"/>
        </w:numPr>
        <w:ind w:left="0" w:firstLine="709"/>
        <w:jc w:val="both"/>
        <w:spacing w:before="120" w:after="0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Можно перенести встречу. Если время не подходит, дату и время видеовстречи можно перенести (не позднее чем за 24 часа до начала).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50"/>
        <w:numPr>
          <w:ilvl w:val="0"/>
          <w:numId w:val="2"/>
        </w:numPr>
        <w:ind w:left="0" w:firstLine="709"/>
        <w:jc w:val="both"/>
        <w:spacing w:before="120" w:after="0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Весь процесс записывается. Видео, переписка и все действия сохраняются. Вы в любой момент можете пересмотреть, что обсуждалось.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50"/>
        <w:numPr>
          <w:ilvl w:val="0"/>
          <w:numId w:val="2"/>
        </w:numPr>
        <w:ind w:left="0" w:firstLine="709"/>
        <w:jc w:val="both"/>
        <w:spacing w:before="120" w:after="0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Результат — сразу в приложении. Итоговые документы вы подписываете электронной подписью прямо в приложении. Если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инспектором будут выявлены нарушения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то их перечень будет отображен в приложении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разделе «Мои предписания»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50"/>
        <w:numPr>
          <w:ilvl w:val="0"/>
          <w:numId w:val="2"/>
        </w:numPr>
        <w:ind w:left="0" w:firstLine="709"/>
        <w:jc w:val="both"/>
        <w:spacing w:before="120" w:after="0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Исправить нарушения стало проще. Чтобы доказать, что нарушения устранены, достаточно отправить инспектору через приложение фотографии или видео. Повторный визит проверяющего не потребуется.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before="120"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Как это работает?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 Уведомление. Вы получаете извещение о проверке на портале «Госуслуги».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 Подготовка. Скачиваете приложение «Инспектор» (если ещё не сделали этого) и авторизуетесь через «Госуслуги».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 Встреча online. В назначенное время подключаетесь к видеоконференции через приложение. Геолокация определится автоматически.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4. Проверка по списку. Инспектор вместе с вами пройдет по пунктам проверочного листа — всё четко и понятно.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 Цифровой результат. Подписываете акт электронной подписью. Все материалы сохраняются у вас и у инспектора.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Проще, быстрее, понятнее. Главная цель приложения «Инспектор» — сделать взаимодействие с государством менее обременительным. Меньше бумаг, меньше неожиданных визитов, больше возможности решить вопрос онлайн.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Установите приложение и пользуйтесь современными цифровыми услугами!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Инструкция по использованию приложения размещена по ссылке:  </w:t>
      </w:r>
      <w:hyperlink r:id="rId9" w:tooltip="https://knd.gov.ru/document/mp" w:history="1">
        <w:r>
          <w:rPr>
            <w:rStyle w:val="804"/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u w:val="none"/>
          </w:rPr>
          <w:t xml:space="preserve">https://knd.gov.ru/document/mp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2"/>
    <w:link w:val="823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32"/>
    <w:link w:val="824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2"/>
    <w:link w:val="825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32"/>
    <w:link w:val="826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832"/>
    <w:link w:val="827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832"/>
    <w:link w:val="828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832"/>
    <w:link w:val="8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832"/>
    <w:link w:val="830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832"/>
    <w:link w:val="831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No Spacing"/>
    <w:uiPriority w:val="1"/>
    <w:qFormat/>
    <w:pPr>
      <w:spacing w:before="0" w:after="0" w:line="240" w:lineRule="auto"/>
    </w:pPr>
  </w:style>
  <w:style w:type="character" w:styleId="668">
    <w:name w:val="Title Char"/>
    <w:basedOn w:val="832"/>
    <w:link w:val="844"/>
    <w:uiPriority w:val="10"/>
    <w:rPr>
      <w:sz w:val="48"/>
      <w:szCs w:val="48"/>
    </w:rPr>
  </w:style>
  <w:style w:type="character" w:styleId="669">
    <w:name w:val="Subtitle Char"/>
    <w:basedOn w:val="832"/>
    <w:link w:val="846"/>
    <w:uiPriority w:val="11"/>
    <w:rPr>
      <w:sz w:val="24"/>
      <w:szCs w:val="24"/>
    </w:rPr>
  </w:style>
  <w:style w:type="character" w:styleId="670">
    <w:name w:val="Quote Char"/>
    <w:link w:val="848"/>
    <w:uiPriority w:val="29"/>
    <w:rPr>
      <w:i/>
    </w:rPr>
  </w:style>
  <w:style w:type="character" w:styleId="671">
    <w:name w:val="Intense Quote Char"/>
    <w:link w:val="852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32"/>
    <w:link w:val="672"/>
    <w:uiPriority w:val="99"/>
  </w:style>
  <w:style w:type="paragraph" w:styleId="674">
    <w:name w:val="Footer"/>
    <w:basedOn w:val="822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32"/>
    <w:link w:val="674"/>
    <w:uiPriority w:val="99"/>
  </w:style>
  <w:style w:type="paragraph" w:styleId="676">
    <w:name w:val="Caption"/>
    <w:basedOn w:val="822"/>
    <w:next w:val="822"/>
    <w:link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832"/>
    <w:link w:val="676"/>
    <w:uiPriority w:val="35"/>
    <w:rPr>
      <w:b/>
      <w:bCs/>
      <w:color w:val="4f81bd" w:themeColor="accent1"/>
      <w:sz w:val="18"/>
      <w:szCs w:val="18"/>
    </w:rPr>
  </w:style>
  <w:style w:type="table" w:styleId="67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32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32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paragraph" w:styleId="823">
    <w:name w:val="Heading 1"/>
    <w:basedOn w:val="822"/>
    <w:next w:val="822"/>
    <w:link w:val="835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24">
    <w:name w:val="Heading 2"/>
    <w:basedOn w:val="822"/>
    <w:next w:val="822"/>
    <w:link w:val="836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5">
    <w:name w:val="Heading 3"/>
    <w:basedOn w:val="822"/>
    <w:next w:val="822"/>
    <w:link w:val="837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26">
    <w:name w:val="Heading 4"/>
    <w:basedOn w:val="822"/>
    <w:next w:val="822"/>
    <w:link w:val="838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27">
    <w:name w:val="Heading 5"/>
    <w:basedOn w:val="822"/>
    <w:next w:val="822"/>
    <w:link w:val="839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28">
    <w:name w:val="Heading 6"/>
    <w:basedOn w:val="822"/>
    <w:next w:val="822"/>
    <w:link w:val="840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9">
    <w:name w:val="Heading 7"/>
    <w:basedOn w:val="822"/>
    <w:next w:val="822"/>
    <w:link w:val="841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30">
    <w:name w:val="Heading 8"/>
    <w:basedOn w:val="822"/>
    <w:next w:val="822"/>
    <w:link w:val="842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31">
    <w:name w:val="Heading 9"/>
    <w:basedOn w:val="822"/>
    <w:next w:val="822"/>
    <w:link w:val="843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23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6" w:customStyle="1">
    <w:name w:val="Заголовок 2 Знак"/>
    <w:basedOn w:val="832"/>
    <w:link w:val="824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7" w:customStyle="1">
    <w:name w:val="Заголовок 3 Знак"/>
    <w:basedOn w:val="832"/>
    <w:link w:val="825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8" w:customStyle="1">
    <w:name w:val="Заголовок 4 Знак"/>
    <w:basedOn w:val="832"/>
    <w:link w:val="826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39" w:customStyle="1">
    <w:name w:val="Заголовок 5 Знак"/>
    <w:basedOn w:val="832"/>
    <w:link w:val="827"/>
    <w:uiPriority w:val="9"/>
    <w:semiHidden/>
    <w:rPr>
      <w:rFonts w:eastAsiaTheme="majorEastAsia" w:cstheme="majorBidi"/>
      <w:color w:val="2f5496" w:themeColor="accent1" w:themeShade="BF"/>
    </w:rPr>
  </w:style>
  <w:style w:type="character" w:styleId="840" w:customStyle="1">
    <w:name w:val="Заголовок 6 Знак"/>
    <w:basedOn w:val="832"/>
    <w:link w:val="828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41" w:customStyle="1">
    <w:name w:val="Заголовок 7 Знак"/>
    <w:basedOn w:val="832"/>
    <w:link w:val="829"/>
    <w:uiPriority w:val="9"/>
    <w:semiHidden/>
    <w:rPr>
      <w:rFonts w:eastAsiaTheme="majorEastAsia" w:cstheme="majorBidi"/>
      <w:color w:val="595959" w:themeColor="text1" w:themeTint="A6"/>
    </w:rPr>
  </w:style>
  <w:style w:type="character" w:styleId="842" w:customStyle="1">
    <w:name w:val="Заголовок 8 Знак"/>
    <w:basedOn w:val="832"/>
    <w:link w:val="830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43" w:customStyle="1">
    <w:name w:val="Заголовок 9 Знак"/>
    <w:basedOn w:val="832"/>
    <w:link w:val="831"/>
    <w:uiPriority w:val="9"/>
    <w:semiHidden/>
    <w:rPr>
      <w:rFonts w:eastAsiaTheme="majorEastAsia" w:cstheme="majorBidi"/>
      <w:color w:val="272727" w:themeColor="text1" w:themeTint="D8"/>
    </w:rPr>
  </w:style>
  <w:style w:type="paragraph" w:styleId="844">
    <w:name w:val="Title"/>
    <w:basedOn w:val="822"/>
    <w:next w:val="822"/>
    <w:link w:val="845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5" w:customStyle="1">
    <w:name w:val="Заголовок Знак"/>
    <w:basedOn w:val="832"/>
    <w:link w:val="84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6">
    <w:name w:val="Subtitle"/>
    <w:basedOn w:val="822"/>
    <w:next w:val="822"/>
    <w:link w:val="84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7" w:customStyle="1">
    <w:name w:val="Подзаголовок Знак"/>
    <w:basedOn w:val="832"/>
    <w:link w:val="84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8">
    <w:name w:val="Quote"/>
    <w:basedOn w:val="822"/>
    <w:next w:val="822"/>
    <w:link w:val="849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9" w:customStyle="1">
    <w:name w:val="Цитата 2 Знак"/>
    <w:basedOn w:val="832"/>
    <w:link w:val="848"/>
    <w:uiPriority w:val="29"/>
    <w:rPr>
      <w:i/>
      <w:iCs/>
      <w:color w:val="404040" w:themeColor="text1" w:themeTint="BF"/>
    </w:rPr>
  </w:style>
  <w:style w:type="paragraph" w:styleId="850">
    <w:name w:val="List Paragraph"/>
    <w:basedOn w:val="822"/>
    <w:uiPriority w:val="34"/>
    <w:qFormat/>
    <w:pPr>
      <w:contextualSpacing/>
      <w:ind w:left="720"/>
    </w:pPr>
  </w:style>
  <w:style w:type="character" w:styleId="851">
    <w:name w:val="Intense Emphasis"/>
    <w:basedOn w:val="832"/>
    <w:uiPriority w:val="21"/>
    <w:qFormat/>
    <w:rPr>
      <w:i/>
      <w:iCs/>
      <w:color w:val="2f5496" w:themeColor="accent1" w:themeShade="BF"/>
    </w:rPr>
  </w:style>
  <w:style w:type="paragraph" w:styleId="852">
    <w:name w:val="Intense Quote"/>
    <w:basedOn w:val="822"/>
    <w:next w:val="822"/>
    <w:link w:val="853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53" w:customStyle="1">
    <w:name w:val="Выделенная цитата Знак"/>
    <w:basedOn w:val="832"/>
    <w:link w:val="852"/>
    <w:uiPriority w:val="30"/>
    <w:rPr>
      <w:i/>
      <w:iCs/>
      <w:color w:val="2f5496" w:themeColor="accent1" w:themeShade="BF"/>
    </w:rPr>
  </w:style>
  <w:style w:type="character" w:styleId="854">
    <w:name w:val="Intense Reference"/>
    <w:basedOn w:val="832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knd.gov.ru/document/m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dunskaya-ee</cp:lastModifiedBy>
  <cp:revision>5</cp:revision>
  <dcterms:created xsi:type="dcterms:W3CDTF">2026-01-19T20:39:00Z</dcterms:created>
  <dcterms:modified xsi:type="dcterms:W3CDTF">2026-02-05T13:46:53Z</dcterms:modified>
</cp:coreProperties>
</file>