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6"/>
        <w:ind w:left="0" w:right="0" w:firstLine="708"/>
        <w:jc w:val="center"/>
        <w:spacing w:before="168" w:after="0" w:line="288" w:lineRule="atLeast"/>
        <w:rPr>
          <w:rFonts w:ascii="Tinos" w:hAnsi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Как приватизировать квартиру. Важные изменения в 2025 году</w:t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pStyle w:val="666"/>
        <w:ind w:left="0" w:right="0" w:firstLine="708"/>
        <w:jc w:val="both"/>
        <w:spacing w:before="168" w:after="0" w:line="288" w:lineRule="atLeast"/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</w:p>
    <w:p>
      <w:pPr>
        <w:pStyle w:val="666"/>
        <w:ind w:left="0" w:right="0" w:firstLine="708"/>
        <w:jc w:val="both"/>
        <w:spacing w:before="0" w:beforeAutospacing="0" w:after="0" w:line="288" w:lineRule="atLeast"/>
        <w:rPr>
          <w:rFonts w:ascii="Liberation Serif" w:hAnsi="Liberation Serif" w:cs="Liberation Serif"/>
          <w:color w:val="000000" w:themeColor="text1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  <w:t xml:space="preserve">Каждый россиянин имеет право раз в жизни приватизировать жилплощадь, принадлежащую государству или муниципалитету, которую он занимает по договору социального найма.</w:t>
      </w:r>
      <w:r>
        <w:rPr>
          <w:rFonts w:ascii="Liberation Serif" w:hAnsi="Liberation Serif" w:cs="Liberation Serif"/>
          <w:color w:val="000000" w:themeColor="text1"/>
          <w:sz w:val="28"/>
          <w:szCs w:val="28"/>
          <w:highlight w:val="none"/>
        </w:rPr>
      </w:r>
      <w:r>
        <w:rPr>
          <w:rFonts w:ascii="Liberation Serif" w:hAnsi="Liberation Serif" w:cs="Liberation Serif"/>
          <w:color w:val="000000" w:themeColor="text1"/>
          <w:sz w:val="28"/>
          <w:szCs w:val="28"/>
          <w:highlight w:val="none"/>
        </w:rPr>
      </w:r>
    </w:p>
    <w:p>
      <w:pPr>
        <w:pStyle w:val="666"/>
        <w:ind w:left="0" w:right="0" w:firstLine="0"/>
        <w:spacing w:before="0" w:beforeAutospacing="0"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color w:val="000000"/>
          <w:spacing w:val="1"/>
          <w:sz w:val="28"/>
          <w:szCs w:val="28"/>
        </w:rPr>
        <w:t xml:space="preserve">Жилье, которое можно приватизировать: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727"/>
        <w:numPr>
          <w:ilvl w:val="0"/>
          <w:numId w:val="3"/>
        </w:numPr>
        <w:contextualSpacing/>
        <w:ind w:left="709" w:right="0" w:hanging="360"/>
        <w:jc w:val="both"/>
        <w:spacing w:before="0" w:beforeAutospacing="0" w:after="20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pacing w:val="1"/>
          <w:sz w:val="28"/>
          <w:szCs w:val="28"/>
        </w:rPr>
        <w:t xml:space="preserve">квартиры, предоставленные по договору социального найма;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727"/>
        <w:numPr>
          <w:ilvl w:val="0"/>
          <w:numId w:val="3"/>
        </w:numPr>
        <w:contextualSpacing/>
        <w:ind w:left="709" w:right="0" w:hanging="360"/>
        <w:jc w:val="both"/>
        <w:spacing w:before="0" w:beforeAutospacing="0" w:after="20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pacing w:val="1"/>
          <w:sz w:val="28"/>
          <w:szCs w:val="28"/>
        </w:rPr>
        <w:t xml:space="preserve">комнаты в коммунальных квартирах, если они выделены как отдельное жилое помещение;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727"/>
        <w:numPr>
          <w:ilvl w:val="0"/>
          <w:numId w:val="3"/>
        </w:numPr>
        <w:contextualSpacing/>
        <w:ind w:left="709" w:right="0" w:hanging="360"/>
        <w:jc w:val="both"/>
        <w:spacing w:before="0" w:beforeAutospacing="0" w:after="20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pacing w:val="1"/>
          <w:sz w:val="28"/>
          <w:szCs w:val="28"/>
        </w:rPr>
        <w:t xml:space="preserve">жилые дома, находящиеся в государственной или муниципальной собственности, если они используются для постоянного проживания.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66"/>
        <w:ind w:left="0" w:right="0" w:firstLine="0"/>
        <w:jc w:val="both"/>
        <w:spacing w:before="0" w:beforeAutospacing="0"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b/>
          <w:color w:val="000000"/>
          <w:spacing w:val="1"/>
          <w:sz w:val="28"/>
          <w:szCs w:val="28"/>
        </w:rPr>
        <w:t xml:space="preserve">Жилье, которое нельзя приватизировать: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727"/>
        <w:numPr>
          <w:ilvl w:val="0"/>
          <w:numId w:val="4"/>
        </w:numPr>
        <w:contextualSpacing/>
        <w:ind w:left="709" w:right="0" w:hanging="360"/>
        <w:jc w:val="both"/>
        <w:spacing w:before="0" w:beforeAutospacing="0" w:after="20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pacing w:val="1"/>
          <w:sz w:val="28"/>
          <w:szCs w:val="28"/>
        </w:rPr>
        <w:t xml:space="preserve">служебные квартиры — такие помещения предоставляются на время выполнения трудовых обязанностей и не подлежат приватизации;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727"/>
        <w:numPr>
          <w:ilvl w:val="0"/>
          <w:numId w:val="4"/>
        </w:numPr>
        <w:contextualSpacing/>
        <w:ind w:left="709" w:right="0" w:hanging="360"/>
        <w:jc w:val="both"/>
        <w:spacing w:before="0" w:beforeAutospacing="0" w:after="20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pacing w:val="1"/>
          <w:sz w:val="28"/>
          <w:szCs w:val="28"/>
        </w:rPr>
        <w:t xml:space="preserve">жилье </w:t>
      </w:r>
      <w:hyperlink r:id="rId9" w:tooltip="https://dom.mail.ru/articles/85257-avariynoye-zhilye/" w:history="1">
        <w:r>
          <w:rPr>
            <w:rStyle w:val="692"/>
            <w:rFonts w:ascii="Liberation Serif" w:hAnsi="Liberation Serif" w:eastAsia="Liberation Serif" w:cs="Liberation Serif"/>
            <w:color w:val="000000"/>
            <w:spacing w:val="1"/>
            <w:sz w:val="28"/>
            <w:szCs w:val="28"/>
            <w:u w:val="none"/>
          </w:rPr>
          <w:t xml:space="preserve">в аварийных домах</w:t>
        </w:r>
      </w:hyperlink>
      <w:r>
        <w:rPr>
          <w:rFonts w:ascii="Liberation Serif" w:hAnsi="Liberation Serif" w:eastAsia="Liberation Serif" w:cs="Liberation Serif"/>
          <w:color w:val="000000"/>
          <w:spacing w:val="1"/>
          <w:sz w:val="28"/>
          <w:szCs w:val="28"/>
        </w:rPr>
        <w:t xml:space="preserve"> — если дом признан непригодным для проживания, приватизация невозможна;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727"/>
        <w:numPr>
          <w:ilvl w:val="0"/>
          <w:numId w:val="4"/>
        </w:numPr>
        <w:contextualSpacing/>
        <w:ind w:left="709" w:right="0" w:hanging="360"/>
        <w:jc w:val="both"/>
        <w:spacing w:before="0" w:beforeAutospacing="0" w:after="20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pacing w:val="1"/>
          <w:sz w:val="28"/>
          <w:szCs w:val="28"/>
        </w:rPr>
        <w:t xml:space="preserve">квартиры в военных городках (закрытых административно-территориальных образованиях) — их статус регулируется специальными законами;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727"/>
        <w:numPr>
          <w:ilvl w:val="0"/>
          <w:numId w:val="4"/>
        </w:numPr>
        <w:contextualSpacing/>
        <w:ind w:left="709" w:right="0" w:hanging="360"/>
        <w:jc w:val="both"/>
        <w:spacing w:before="0" w:beforeAutospacing="0" w:after="200" w:line="240" w:lineRule="auto"/>
        <w:rPr>
          <w:rFonts w:ascii="Liberation Serif" w:hAnsi="Liberation Serif" w:eastAsia="Liberation Serif" w:cs="Liberation Serif"/>
          <w:color w:val="000000"/>
          <w:spacing w:val="1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pacing w:val="1"/>
          <w:sz w:val="28"/>
          <w:szCs w:val="28"/>
        </w:rPr>
        <w:t xml:space="preserve">жилье в общежитиях — эти помещения предназначены для временного проживания и не могут быть приватизированы.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color w:val="000000"/>
          <w:spacing w:val="1"/>
          <w:sz w:val="28"/>
          <w:szCs w:val="28"/>
        </w:rPr>
      </w:r>
    </w:p>
    <w:p>
      <w:pPr>
        <w:contextualSpacing/>
        <w:ind w:left="0" w:right="0" w:firstLine="709"/>
        <w:jc w:val="both"/>
        <w:spacing w:before="0" w:beforeAutospacing="0" w:after="20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pacing w:val="1"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</w:rPr>
        <w:br/>
        <w:tab/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  <w:t xml:space="preserve">Участвовать в приватизации жилья может каждый гражданин, зарегистрированный в нем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66"/>
        <w:ind w:left="0" w:right="0" w:firstLine="708"/>
        <w:jc w:val="both"/>
        <w:spacing w:before="0" w:beforeAutospacing="0" w:after="0" w:line="288" w:lineRule="atLeast"/>
        <w:rPr>
          <w:rFonts w:ascii="Liberation Serif" w:hAnsi="Liberation Serif" w:cs="Liberation Serif"/>
          <w:color w:val="000000" w:themeColor="text1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Важно, что у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  <w:t xml:space="preserve">частие несовершеннолетних не исчерпывает их право на приватизацию и, достигнув совершеннолетия, такой гражданин может приватизировать другое помещение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.</w:t>
      </w:r>
      <w:r>
        <w:rPr>
          <w:rFonts w:ascii="Liberation Serif" w:hAnsi="Liberation Serif" w:cs="Liberation Serif"/>
          <w:color w:val="000000" w:themeColor="text1"/>
          <w:sz w:val="28"/>
          <w:szCs w:val="28"/>
          <w:highlight w:val="none"/>
        </w:rPr>
      </w:r>
      <w:r>
        <w:rPr>
          <w:rFonts w:ascii="Liberation Serif" w:hAnsi="Liberation Serif" w:cs="Liberation Serif"/>
          <w:color w:val="000000" w:themeColor="text1"/>
          <w:sz w:val="28"/>
          <w:szCs w:val="28"/>
          <w:highlight w:val="none"/>
        </w:rPr>
      </w:r>
    </w:p>
    <w:p>
      <w:pPr>
        <w:pStyle w:val="666"/>
        <w:ind w:left="0" w:right="0" w:firstLine="708"/>
        <w:jc w:val="both"/>
        <w:spacing w:before="0" w:beforeAutospacing="0" w:after="0" w:line="288" w:lineRule="atLeas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Обращаем внимание, что гражданин, отказавшийся от участия в приватизации квартиры, сохраняет бессрочное право пользования этим жилым помещением, в том числе если он перестал быть членом семьи собственника жилого помещения.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66"/>
        <w:ind w:left="0" w:right="0" w:firstLine="708"/>
        <w:jc w:val="both"/>
        <w:spacing w:before="0" w:beforeAutospacing="0" w:after="0" w:line="288" w:lineRule="atLeast"/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По общему правилу при переходе права собственности на квартиру к другому лицу право пользования квартирой таких лиц также сохраняется.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</w:r>
    </w:p>
    <w:p>
      <w:pPr>
        <w:pStyle w:val="666"/>
        <w:ind w:left="0" w:right="0" w:firstLine="708"/>
        <w:jc w:val="both"/>
        <w:spacing w:before="0" w:beforeAutospacing="0" w:after="0" w:line="288" w:lineRule="atLeas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666"/>
        <w:ind w:left="0" w:right="0" w:firstLine="540"/>
        <w:jc w:val="both"/>
        <w:spacing w:before="0" w:beforeAutospacing="0" w:after="0" w:line="288" w:lineRule="atLeast"/>
        <w:rPr>
          <w:rFonts w:ascii="Liberation Serif" w:hAnsi="Liberation Serif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«С 01.09.2025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в Единый государственный реестр недвижимости будут вноситься сведения о членах семьи (бывших членах семьи) собственника квартиры, имеющих право на участие в приватизации, но отказавшихся от нее.</w:t>
      </w:r>
      <w:r>
        <w:rPr>
          <w:rFonts w:ascii="Liberation Serif" w:hAnsi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cs="Liberation Serif"/>
          <w:color w:val="000000"/>
          <w:sz w:val="28"/>
          <w:szCs w:val="28"/>
          <w:highlight w:val="none"/>
        </w:rPr>
      </w:r>
    </w:p>
    <w:p>
      <w:pPr>
        <w:pStyle w:val="666"/>
        <w:numPr>
          <w:ilvl w:val="0"/>
          <w:numId w:val="0"/>
        </w:numPr>
        <w:ind w:firstLine="709"/>
        <w:jc w:val="both"/>
        <w:spacing w:before="0" w:beforeAutospacing="0" w:after="200"/>
        <w:rPr>
          <w:rFonts w:ascii="Liberation Serif" w:hAnsi="Liberation Serif" w:eastAsia="Liberation Serif" w:cs="Liberation Serif"/>
          <w:b/>
          <w:bCs/>
          <w:color w:val="000000" w:themeColor="text1"/>
          <w:sz w:val="28"/>
          <w:szCs w:val="28"/>
          <w:highlight w:val="none"/>
        </w:rPr>
        <w:outlineLvl w:val="0"/>
      </w:pP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Изменения направлены на обеспечение максимальной прозрачности информации о правах всех третьих лиц на такое жилое помещение, защиту как самих проживающих лиц, так и покупателей таких жилых помещений», – </w:t>
      </w:r>
      <w:r>
        <w:rPr>
          <w:rFonts w:ascii="Liberation Serif" w:hAnsi="Liberation Serif" w:eastAsia="Liberation Serif" w:cs="Liberation Serif"/>
          <w:b/>
          <w:bCs/>
          <w:color w:val="000000" w:themeColor="text1"/>
          <w:sz w:val="28"/>
          <w:szCs w:val="28"/>
        </w:rPr>
        <w:t xml:space="preserve">сообщила Ольга Кашина, начальник отдела правового обеспечения Управления Росреестра по Ивановской области.</w:t>
      </w:r>
      <w:r>
        <w:rPr>
          <w:rFonts w:ascii="Liberation Serif" w:hAnsi="Liberation Serif" w:eastAsia="Liberation Serif" w:cs="Liberation Serif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666"/>
        <w:ind w:left="0" w:right="0" w:firstLine="708"/>
        <w:jc w:val="both"/>
        <w:spacing w:before="0" w:beforeAutospacing="0" w:after="0" w:line="288" w:lineRule="atLeast"/>
        <w:rPr>
          <w:color w:val="000000"/>
        </w:rPr>
      </w:pP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Документы, необходимые для начала процедуры приватизации:</w:t>
      </w:r>
      <w:r>
        <w:rPr>
          <w:color w:val="000000"/>
        </w:rPr>
      </w:r>
      <w:r>
        <w:rPr>
          <w:color w:val="000000"/>
        </w:rPr>
      </w:r>
    </w:p>
    <w:p>
      <w:pPr>
        <w:pStyle w:val="727"/>
        <w:numPr>
          <w:ilvl w:val="0"/>
          <w:numId w:val="2"/>
        </w:numPr>
        <w:contextualSpacing/>
        <w:ind w:left="283" w:right="0" w:firstLine="0"/>
        <w:jc w:val="both"/>
        <w:spacing w:before="0" w:beforeAutospacing="0" w:after="0" w:line="288" w:lineRule="atLeast"/>
        <w:rPr>
          <w:color w:val="c9211e"/>
        </w:rPr>
      </w:pP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Технический паспорт на квартиру;</w:t>
      </w:r>
      <w:r>
        <w:rPr>
          <w:color w:val="c9211e"/>
        </w:rPr>
      </w:r>
      <w:r>
        <w:rPr>
          <w:color w:val="c9211e"/>
        </w:rPr>
      </w:r>
    </w:p>
    <w:p>
      <w:pPr>
        <w:pStyle w:val="727"/>
        <w:numPr>
          <w:ilvl w:val="0"/>
          <w:numId w:val="1"/>
        </w:numPr>
        <w:contextualSpacing/>
        <w:ind w:left="709" w:right="0" w:hanging="360"/>
        <w:spacing w:before="0" w:beforeAutospacing="0" w:after="200"/>
        <w:rPr>
          <w:color w:val="000000"/>
        </w:rPr>
      </w:pP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Паспорт самого заявителя и паспорта всех членов его семьи, достигших 14 лет;</w:t>
      </w:r>
      <w:r>
        <w:rPr>
          <w:color w:val="000000"/>
        </w:rPr>
      </w:r>
      <w:r>
        <w:rPr>
          <w:color w:val="000000"/>
        </w:rPr>
      </w:r>
    </w:p>
    <w:p>
      <w:pPr>
        <w:pStyle w:val="727"/>
        <w:numPr>
          <w:ilvl w:val="0"/>
          <w:numId w:val="1"/>
        </w:numPr>
        <w:contextualSpacing/>
        <w:ind w:left="709" w:right="0" w:hanging="360"/>
        <w:spacing w:before="0" w:beforeAutospacing="0" w:after="200"/>
        <w:rPr>
          <w:color w:val="000000"/>
        </w:rPr>
      </w:pP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Выписка или ордер;</w:t>
      </w:r>
      <w:r>
        <w:rPr>
          <w:color w:val="000000"/>
        </w:rPr>
      </w:r>
      <w:r>
        <w:rPr>
          <w:color w:val="000000"/>
        </w:rPr>
      </w:r>
    </w:p>
    <w:p>
      <w:pPr>
        <w:pStyle w:val="727"/>
        <w:numPr>
          <w:ilvl w:val="0"/>
          <w:numId w:val="1"/>
        </w:numPr>
        <w:contextualSpacing/>
        <w:ind w:left="709" w:right="0" w:hanging="360"/>
        <w:spacing w:before="0" w:beforeAutospacing="0" w:after="200"/>
        <w:rPr>
          <w:color w:val="000000"/>
        </w:rPr>
      </w:pP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Договор социального найма;</w:t>
      </w:r>
      <w:r>
        <w:rPr>
          <w:color w:val="000000"/>
        </w:rPr>
      </w:r>
      <w:r>
        <w:rPr>
          <w:color w:val="000000"/>
        </w:rPr>
      </w:r>
    </w:p>
    <w:p>
      <w:pPr>
        <w:pStyle w:val="727"/>
        <w:numPr>
          <w:ilvl w:val="0"/>
          <w:numId w:val="1"/>
        </w:numPr>
        <w:contextualSpacing/>
        <w:ind w:left="709" w:right="0" w:hanging="360"/>
        <w:spacing w:before="0" w:beforeAutospacing="0" w:after="200"/>
        <w:rPr>
          <w:color w:val="000000"/>
        </w:rPr>
      </w:pP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Выписка из домовой книги либо документ - аналог выписки;</w:t>
      </w:r>
      <w:r>
        <w:rPr>
          <w:color w:val="000000"/>
        </w:rPr>
      </w:r>
      <w:r>
        <w:rPr>
          <w:color w:val="000000"/>
        </w:rPr>
      </w:r>
    </w:p>
    <w:p>
      <w:pPr>
        <w:pStyle w:val="727"/>
        <w:numPr>
          <w:ilvl w:val="0"/>
          <w:numId w:val="1"/>
        </w:numPr>
        <w:contextualSpacing/>
        <w:ind w:left="709" w:right="0" w:hanging="360"/>
        <w:spacing w:before="0" w:beforeAutospacing="0" w:after="200"/>
        <w:rPr>
          <w:color w:val="000000"/>
        </w:rPr>
      </w:pP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Документ о неиспользовании своего права на приватизацию, который можно заказать в филиале ППК «Роскадастр» по Ивановской области;</w:t>
      </w:r>
      <w:r>
        <w:rPr>
          <w:color w:val="000000"/>
        </w:rPr>
      </w:r>
      <w:r>
        <w:rPr>
          <w:color w:val="000000"/>
        </w:rPr>
      </w:r>
    </w:p>
    <w:p>
      <w:pPr>
        <w:pStyle w:val="727"/>
        <w:numPr>
          <w:ilvl w:val="0"/>
          <w:numId w:val="1"/>
        </w:numPr>
        <w:contextualSpacing/>
        <w:ind w:left="709" w:right="0" w:hanging="360"/>
        <w:spacing w:before="0" w:beforeAutospacing="0" w:after="200"/>
        <w:rPr>
          <w:color w:val="000000"/>
        </w:rPr>
      </w:pP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Заявление на приватизацию;</w:t>
      </w:r>
      <w:r>
        <w:rPr>
          <w:color w:val="000000"/>
        </w:rPr>
      </w:r>
      <w:r>
        <w:rPr>
          <w:color w:val="000000"/>
        </w:rPr>
      </w:r>
    </w:p>
    <w:p>
      <w:pPr>
        <w:pStyle w:val="727"/>
        <w:numPr>
          <w:ilvl w:val="0"/>
          <w:numId w:val="1"/>
        </w:numPr>
        <w:contextualSpacing/>
        <w:ind w:left="709" w:right="0" w:hanging="360"/>
        <w:spacing w:before="0" w:beforeAutospacing="0" w:after="200"/>
        <w:rPr>
          <w:color w:val="000000"/>
        </w:rPr>
      </w:pP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Отказ от приватизации всех зарегистрированных в объекте недвижимости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.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none"/>
        </w:rPr>
      </w:r>
      <w:r>
        <w:rPr>
          <w:color w:val="000000"/>
        </w:rPr>
      </w:r>
      <w:r>
        <w:rPr>
          <w:rFonts w:ascii="Liberation Serif" w:hAnsi="Liberation Serif" w:eastAsia="Liberation Serif" w:cs="Liberation Serif"/>
          <w:color w:val="auto"/>
          <w:sz w:val="28"/>
          <w:szCs w:val="28"/>
        </w:rPr>
      </w:r>
      <w:r>
        <w:rPr>
          <w:color w:val="c9211e"/>
        </w:rPr>
      </w:r>
      <w:r>
        <w:rPr>
          <w:color w:val="c9211e"/>
        </w:rPr>
      </w:r>
      <w:r>
        <w:rPr>
          <w:color w:val="000000"/>
        </w:rPr>
      </w:r>
    </w:p>
    <w:p>
      <w:pPr>
        <w:pStyle w:val="666"/>
        <w:contextualSpacing/>
        <w:ind w:left="0" w:right="0" w:firstLine="708"/>
        <w:jc w:val="both"/>
        <w:spacing w:before="0" w:beforeAutospacing="0" w:after="283" w:afterAutospacing="0" w:line="283" w:lineRule="atLeast"/>
        <w:tabs>
          <w:tab w:val="clear" w:pos="708" w:leader="none"/>
          <w:tab w:val="left" w:pos="851" w:leader="none"/>
        </w:tabs>
        <w:rPr>
          <w:rFonts w:ascii="Liberation Serif" w:hAnsi="Liberation Serif" w:cs="Liberation Serif"/>
          <w:color w:val="000000" w:themeColor="text1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На территории Ивановской области экспертизой пакета документов на приватизацию уполномочен заниматься филиал П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ПК «Роскадастр» по Ивановской области, который проверит документы, подпишет с заявителями проект договора на приватизацию и направит документы в орган местного самоуправления, уполномоченный принимать решение. Решение принимается в срок не более 2 месяцев.</w:t>
      </w:r>
      <w:r>
        <w:rPr>
          <w:rFonts w:ascii="Liberation Serif" w:hAnsi="Liberation Serif" w:cs="Liberation Serif"/>
          <w:color w:val="000000" w:themeColor="text1"/>
          <w:sz w:val="28"/>
          <w:szCs w:val="28"/>
          <w:highlight w:val="none"/>
        </w:rPr>
      </w:r>
      <w:r>
        <w:rPr>
          <w:rFonts w:ascii="Liberation Serif" w:hAnsi="Liberation Serif" w:cs="Liberation Serif"/>
          <w:color w:val="000000" w:themeColor="text1"/>
          <w:sz w:val="28"/>
          <w:szCs w:val="28"/>
          <w:highlight w:val="none"/>
        </w:rPr>
      </w:r>
    </w:p>
    <w:p>
      <w:pPr>
        <w:pStyle w:val="666"/>
        <w:contextualSpacing/>
        <w:ind w:left="0" w:right="0" w:firstLine="708"/>
        <w:jc w:val="both"/>
        <w:spacing w:before="0" w:beforeAutospacing="0" w:after="283" w:afterAutospacing="0" w:line="283" w:lineRule="atLeast"/>
        <w:tabs>
          <w:tab w:val="clear" w:pos="708" w:leader="none"/>
          <w:tab w:val="left" w:pos="851" w:leader="none"/>
        </w:tabs>
        <w:rPr>
          <w:rFonts w:ascii="Liberation Serif" w:hAnsi="Liberation Serif" w:cs="Liberation Serif"/>
          <w:color w:val="000000" w:themeColor="text1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Если решение положительн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ое, Администрация самостоятельно подаст документы на государственную регистрацию права собственности заявителей в регистрирующий орган и по окончании регистрации, гражданам выдадут договор на приватизацию и выписку из Единого государственного реестра прав.</w:t>
      </w:r>
      <w:r>
        <w:rPr>
          <w:rFonts w:ascii="Liberation Serif" w:hAnsi="Liberation Serif" w:cs="Liberation Serif"/>
          <w:color w:val="000000" w:themeColor="text1"/>
          <w:sz w:val="28"/>
          <w:szCs w:val="28"/>
          <w:highlight w:val="none"/>
        </w:rPr>
      </w:r>
      <w:r>
        <w:rPr>
          <w:rFonts w:ascii="Liberation Serif" w:hAnsi="Liberation Serif" w:cs="Liberation Serif"/>
          <w:color w:val="000000" w:themeColor="text1"/>
          <w:sz w:val="28"/>
          <w:szCs w:val="28"/>
          <w:highlight w:val="none"/>
        </w:rPr>
      </w:r>
    </w:p>
    <w:p>
      <w:pPr>
        <w:pStyle w:val="666"/>
        <w:contextualSpacing/>
        <w:ind w:left="0" w:right="0" w:firstLine="708"/>
        <w:jc w:val="both"/>
        <w:spacing w:before="0" w:beforeAutospacing="0" w:after="283" w:afterAutospacing="0" w:line="283" w:lineRule="atLeast"/>
        <w:tabs>
          <w:tab w:val="clear" w:pos="708" w:leader="none"/>
          <w:tab w:val="left" w:pos="851" w:leader="none"/>
        </w:tabs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«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Приватизация дает гражданам права владения, пользования и распоряжения своим имуществом. Указанные права могут быть реализованы путем продажи, обмена, дарения, ренты, залога, передачи по наследству, а также предоставл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</w:rPr>
        <w:t xml:space="preserve">ения жилого помещения в аренду. Но на граждан также возлагается бремя содержания своего имущества, а также бремя содержания общего имущества в многоквартирном доме. Кроме того, собственник жилого помещения обязан уплачивать налог на имущество», – сообщила </w:t>
      </w:r>
      <w:r>
        <w:rPr>
          <w:rFonts w:ascii="Liberation Serif" w:hAnsi="Liberation Serif" w:eastAsia="Liberation Serif" w:cs="Liberation Serif"/>
          <w:b/>
          <w:bCs/>
          <w:color w:val="000000" w:themeColor="text1"/>
          <w:sz w:val="28"/>
          <w:szCs w:val="28"/>
        </w:rPr>
        <w:t xml:space="preserve">Наталья Мелешенко , председатель комитета по управлению муниципальным имуществом Администрации Приволжского муниципального района.</w:t>
      </w:r>
      <w:r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666"/>
        <w:ind w:left="0" w:right="0" w:firstLine="0"/>
        <w:jc w:val="both"/>
        <w:spacing w:before="168" w:after="0" w:line="288" w:lineRule="atLeast"/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Tahoma">
    <w:panose1 w:val="020B0604030504040204"/>
  </w:font>
  <w:font w:name="Noto Sans Devanagari">
    <w:panose1 w:val="020B0502040504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  <w:tabs>
          <w:tab w:val="num" w:pos="0" w:leader="none"/>
        </w:tabs>
      </w:pPr>
      <w:rPr>
        <w:rFonts w:hint="default" w:ascii="Symbol" w:hAnsi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  <w:tabs>
          <w:tab w:val="num" w:pos="0" w:leader="none"/>
        </w:tabs>
      </w:pPr>
      <w:rPr>
        <w:rFonts w:hint="default" w:ascii="Symbol" w:hAnsi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  <w:tabs>
          <w:tab w:val="num" w:pos="0" w:leader="none"/>
        </w:tabs>
      </w:pPr>
      <w:rPr>
        <w:rFonts w:hint="default" w:ascii="Symbol" w:hAnsi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  <w:tabs>
          <w:tab w:val="num" w:pos="0" w:leader="none"/>
        </w:tabs>
      </w:pPr>
      <w:rPr>
        <w:rFonts w:hint="default" w:ascii="Symbol" w:hAnsi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  <w:tabs>
          <w:tab w:val="num" w:pos="0" w:leader="none"/>
        </w:tabs>
      </w:pPr>
      <w:rPr>
        <w:rFonts w:hint="default" w:ascii="Symbol" w:hAnsi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  <w:tabs>
          <w:tab w:val="num" w:pos="0" w:leader="none"/>
        </w:tabs>
      </w:pPr>
      <w:rPr>
        <w:rFonts w:hint="default" w:ascii="Symbol" w:hAnsi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  <w:tabs>
          <w:tab w:val="num" w:pos="0" w:leader="none"/>
        </w:tabs>
      </w:pPr>
      <w:rPr>
        <w:rFonts w:hint="default" w:ascii="Symbol" w:hAnsi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  <w:tabs>
          <w:tab w:val="num" w:pos="0" w:leader="none"/>
        </w:tabs>
      </w:pPr>
      <w:rPr>
        <w:rFonts w:hint="default" w:ascii="Symbol" w:hAnsi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  <w:tabs>
          <w:tab w:val="num" w:pos="0" w:leader="none"/>
        </w:tabs>
      </w:pPr>
      <w:rPr>
        <w:rFonts w:hint="default" w:ascii="Symbol" w:hAnsi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  <w:tabs>
          <w:tab w:val="num" w:pos="0" w:leader="none"/>
        </w:tabs>
      </w:pPr>
      <w:rPr>
        <w:rFonts w:hint="default" w:ascii="Symbol" w:hAnsi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  <w:tabs>
          <w:tab w:val="num" w:pos="0" w:leader="none"/>
        </w:tabs>
      </w:pPr>
      <w:rPr>
        <w:rFonts w:hint="default" w:ascii="Symbol" w:hAnsi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  <w:tabs>
          <w:tab w:val="num" w:pos="0" w:leader="none"/>
        </w:tabs>
      </w:pPr>
      <w:rPr>
        <w:rFonts w:hint="default" w:ascii="Symbol" w:hAnsi="Symbol" w:cs="Symbol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  <w:tabs>
          <w:tab w:val="num" w:pos="0" w:leader="none"/>
        </w:tabs>
      </w:pPr>
      <w:rPr>
        <w:rFonts w:hint="default" w:ascii="Symbol" w:hAnsi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  <w:tabs>
          <w:tab w:val="num" w:pos="0" w:leader="none"/>
        </w:tabs>
      </w:pPr>
      <w:rPr>
        <w:rFonts w:hint="default" w:ascii="Symbol" w:hAnsi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  <w:tabs>
          <w:tab w:val="num" w:pos="0" w:leader="none"/>
        </w:tabs>
      </w:pPr>
      <w:rPr>
        <w:rFonts w:hint="default" w:ascii="Symbol" w:hAnsi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  <w:tabs>
          <w:tab w:val="num" w:pos="0" w:leader="none"/>
        </w:tabs>
      </w:pPr>
      <w:rPr>
        <w:rFonts w:hint="default" w:ascii="Symbol" w:hAnsi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  <w:tabs>
          <w:tab w:val="num" w:pos="0" w:leader="none"/>
        </w:tabs>
      </w:pPr>
      <w:rPr>
        <w:rFonts w:hint="default" w:ascii="Symbol" w:hAnsi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  <w:tabs>
          <w:tab w:val="num" w:pos="0" w:leader="none"/>
        </w:tabs>
      </w:pPr>
      <w:rPr>
        <w:rFonts w:hint="default" w:ascii="Symbol" w:hAnsi="Symbol" w:cs="Symbol"/>
      </w:r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  <w:tabs>
          <w:tab w:val="num" w:pos="0" w:leader="none"/>
        </w:tabs>
      </w:pPr>
      <w:rPr>
        <w:rFonts w:hint="default" w:ascii="Symbol" w:hAnsi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  <w:tabs>
          <w:tab w:val="num" w:pos="0" w:leader="none"/>
        </w:tabs>
      </w:pPr>
      <w:rPr>
        <w:rFonts w:hint="default" w:ascii="Symbol" w:hAnsi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  <w:tabs>
          <w:tab w:val="num" w:pos="0" w:leader="none"/>
        </w:tabs>
      </w:pPr>
      <w:rPr>
        <w:rFonts w:hint="default" w:ascii="Symbol" w:hAnsi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  <w:tabs>
          <w:tab w:val="num" w:pos="0" w:leader="none"/>
        </w:tabs>
      </w:pPr>
      <w:rPr>
        <w:rFonts w:hint="default" w:ascii="Symbol" w:hAnsi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  <w:tabs>
          <w:tab w:val="num" w:pos="0" w:leader="none"/>
        </w:tabs>
      </w:pPr>
      <w:rPr>
        <w:rFonts w:hint="default" w:ascii="Symbol" w:hAnsi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  <w:tabs>
          <w:tab w:val="num" w:pos="0" w:leader="none"/>
        </w:tabs>
      </w:pPr>
      <w:rPr>
        <w:rFonts w:hint="default" w:ascii="Symbol" w:hAnsi="Symbol" w:cs="Symbol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  <w:tabs>
          <w:tab w:val="num" w:pos="0" w:leader="none"/>
        </w:tabs>
      </w:pPr>
      <w:rPr>
        <w:rFonts w:hint="default" w:ascii="Symbol" w:hAnsi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  <w:tabs>
          <w:tab w:val="num" w:pos="0" w:leader="none"/>
        </w:tabs>
      </w:pPr>
      <w:rPr>
        <w:rFonts w:hint="default" w:ascii="Symbol" w:hAnsi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  <w:tabs>
          <w:tab w:val="num" w:pos="0" w:leader="none"/>
        </w:tabs>
      </w:pPr>
      <w:rPr>
        <w:rFonts w:hint="default" w:ascii="Symbol" w:hAnsi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  <w:tabs>
          <w:tab w:val="num" w:pos="0" w:leader="none"/>
        </w:tabs>
      </w:pPr>
      <w:rPr>
        <w:rFonts w:hint="default" w:ascii="Symbol" w:hAnsi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  <w:tabs>
          <w:tab w:val="num" w:pos="0" w:leader="none"/>
        </w:tabs>
      </w:pPr>
      <w:rPr>
        <w:rFonts w:hint="default" w:ascii="Symbol" w:hAnsi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  <w:tabs>
          <w:tab w:val="num" w:pos="0" w:leader="none"/>
        </w:tabs>
      </w:pPr>
      <w:rPr>
        <w:rFonts w:hint="default" w:ascii="Symbol" w:hAnsi="Symbol" w:cs="Symbo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  <w:tabs>
          <w:tab w:val="num" w:pos="0" w:leader="none"/>
        </w:tabs>
      </w:pPr>
      <w:rPr>
        <w:rFonts w:hint="default" w:ascii="Symbol" w:hAnsi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  <w:tabs>
          <w:tab w:val="num" w:pos="0" w:leader="none"/>
        </w:tabs>
      </w:pPr>
      <w:rPr>
        <w:rFonts w:hint="default" w:ascii="Symbol" w:hAnsi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  <w:tabs>
          <w:tab w:val="num" w:pos="0" w:leader="none"/>
        </w:tabs>
      </w:pPr>
      <w:rPr>
        <w:rFonts w:hint="default" w:ascii="Symbol" w:hAnsi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  <w:tabs>
          <w:tab w:val="num" w:pos="0" w:leader="none"/>
        </w:tabs>
      </w:pPr>
      <w:rPr>
        <w:rFonts w:hint="default" w:ascii="Symbol" w:hAnsi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  <w:tabs>
          <w:tab w:val="num" w:pos="0" w:leader="none"/>
        </w:tabs>
      </w:pPr>
      <w:rPr>
        <w:rFonts w:hint="default" w:ascii="Symbol" w:hAnsi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  <w:tabs>
          <w:tab w:val="num" w:pos="0" w:leader="none"/>
        </w:tabs>
      </w:pPr>
      <w:rPr>
        <w:rFonts w:hint="default"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 w:default="1">
    <w:name w:val="Normal"/>
    <w:qFormat/>
    <w:pPr>
      <w:jc w:val="left"/>
      <w:spacing w:before="0" w:beforeAutospacing="0" w:after="200" w:afterAutospacing="0" w:line="276" w:lineRule="auto"/>
      <w:widowControl/>
    </w:pPr>
    <w:rPr>
      <w:rFonts w:ascii="Arial" w:hAnsi="Arial" w:eastAsia="Arial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67">
    <w:name w:val="Heading 1"/>
    <w:basedOn w:val="666"/>
    <w:next w:val="666"/>
    <w:link w:val="67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8">
    <w:name w:val="Heading 2"/>
    <w:basedOn w:val="666"/>
    <w:next w:val="666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9">
    <w:name w:val="Heading 3"/>
    <w:basedOn w:val="666"/>
    <w:next w:val="666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0">
    <w:name w:val="Heading 4"/>
    <w:basedOn w:val="666"/>
    <w:next w:val="666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1">
    <w:name w:val="Heading 5"/>
    <w:basedOn w:val="666"/>
    <w:next w:val="666"/>
    <w:link w:val="6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666"/>
    <w:next w:val="666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3">
    <w:name w:val="Heading 7"/>
    <w:basedOn w:val="666"/>
    <w:next w:val="666"/>
    <w:link w:val="6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666"/>
    <w:next w:val="666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5">
    <w:name w:val="Heading 9"/>
    <w:basedOn w:val="666"/>
    <w:next w:val="666"/>
    <w:link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7">
    <w:name w:val="Heading 2 Char"/>
    <w:uiPriority w:val="9"/>
    <w:qFormat/>
    <w:rPr>
      <w:rFonts w:ascii="Arial" w:hAnsi="Arial" w:eastAsia="Arial" w:cs="Arial"/>
      <w:sz w:val="34"/>
    </w:rPr>
  </w:style>
  <w:style w:type="character" w:styleId="678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9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80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8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82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84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85">
    <w:name w:val="Title Char"/>
    <w:uiPriority w:val="10"/>
    <w:qFormat/>
    <w:rPr>
      <w:sz w:val="48"/>
      <w:szCs w:val="48"/>
    </w:rPr>
  </w:style>
  <w:style w:type="character" w:styleId="686">
    <w:name w:val="Subtitle Char"/>
    <w:uiPriority w:val="11"/>
    <w:qFormat/>
    <w:rPr>
      <w:sz w:val="24"/>
      <w:szCs w:val="24"/>
    </w:rPr>
  </w:style>
  <w:style w:type="character" w:styleId="687">
    <w:name w:val="Quote Char"/>
    <w:link w:val="707"/>
    <w:uiPriority w:val="29"/>
    <w:qFormat/>
    <w:rPr>
      <w:i/>
    </w:rPr>
  </w:style>
  <w:style w:type="character" w:styleId="688">
    <w:name w:val="Intense Quote Char"/>
    <w:link w:val="708"/>
    <w:uiPriority w:val="30"/>
    <w:qFormat/>
    <w:rPr>
      <w:i/>
    </w:rPr>
  </w:style>
  <w:style w:type="character" w:styleId="689">
    <w:name w:val="Header Char"/>
    <w:uiPriority w:val="99"/>
    <w:qFormat/>
  </w:style>
  <w:style w:type="character" w:styleId="690">
    <w:name w:val="Footer Char"/>
    <w:uiPriority w:val="99"/>
    <w:qFormat/>
  </w:style>
  <w:style w:type="character" w:styleId="691">
    <w:name w:val="Caption Char"/>
    <w:uiPriority w:val="35"/>
    <w:qFormat/>
    <w:rPr>
      <w:b/>
      <w:bCs/>
      <w:color w:val="4f81bd" w:themeColor="accent1"/>
      <w:sz w:val="18"/>
      <w:szCs w:val="18"/>
    </w:rPr>
  </w:style>
  <w:style w:type="character" w:styleId="692">
    <w:name w:val="Hyperlink"/>
    <w:uiPriority w:val="99"/>
    <w:unhideWhenUsed/>
    <w:rPr>
      <w:color w:val="0000ff" w:themeColor="hyperlink"/>
      <w:u w:val="single"/>
    </w:rPr>
  </w:style>
  <w:style w:type="character" w:styleId="693">
    <w:name w:val="Footnote Text Char"/>
    <w:uiPriority w:val="99"/>
    <w:qFormat/>
    <w:rPr>
      <w:sz w:val="18"/>
    </w:rPr>
  </w:style>
  <w:style w:type="character" w:styleId="694">
    <w:name w:val="Символ сноски"/>
    <w:uiPriority w:val="99"/>
    <w:unhideWhenUsed/>
    <w:qFormat/>
    <w:rPr>
      <w:vertAlign w:val="superscript"/>
    </w:rPr>
  </w:style>
  <w:style w:type="character" w:styleId="695">
    <w:name w:val="footnote reference"/>
    <w:rPr>
      <w:vertAlign w:val="superscript"/>
    </w:rPr>
  </w:style>
  <w:style w:type="character" w:styleId="696">
    <w:name w:val="Endnote Text Char"/>
    <w:uiPriority w:val="99"/>
    <w:qFormat/>
    <w:rPr>
      <w:sz w:val="20"/>
    </w:rPr>
  </w:style>
  <w:style w:type="character" w:styleId="69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8">
    <w:name w:val="endnote reference"/>
    <w:rPr>
      <w:vertAlign w:val="superscript"/>
    </w:rPr>
  </w:style>
  <w:style w:type="character" w:styleId="699" w:default="1">
    <w:name w:val="Default Paragraph Font"/>
    <w:uiPriority w:val="1"/>
    <w:semiHidden/>
    <w:unhideWhenUsed/>
    <w:qFormat/>
  </w:style>
  <w:style w:type="paragraph" w:styleId="700">
    <w:name w:val="Заголовок"/>
    <w:basedOn w:val="666"/>
    <w:next w:val="701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701">
    <w:name w:val="Body Text"/>
    <w:basedOn w:val="666"/>
    <w:pPr>
      <w:spacing w:before="0" w:after="140" w:line="276" w:lineRule="auto"/>
    </w:pPr>
  </w:style>
  <w:style w:type="paragraph" w:styleId="702">
    <w:name w:val="List"/>
    <w:basedOn w:val="701"/>
    <w:rPr>
      <w:rFonts w:ascii="PT Astra Serif" w:hAnsi="PT Astra Serif" w:cs="Noto Sans Devanagari"/>
    </w:rPr>
  </w:style>
  <w:style w:type="paragraph" w:styleId="703">
    <w:name w:val="Caption"/>
    <w:basedOn w:val="666"/>
    <w:next w:val="666"/>
    <w:link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04">
    <w:name w:val="Указатель"/>
    <w:basedOn w:val="666"/>
    <w:qFormat/>
    <w:pPr>
      <w:suppressLineNumbers/>
    </w:pPr>
    <w:rPr>
      <w:rFonts w:ascii="PT Astra Serif" w:hAnsi="PT Astra Serif" w:cs="Noto Sans Devanagari"/>
    </w:rPr>
  </w:style>
  <w:style w:type="paragraph" w:styleId="705">
    <w:name w:val="Title"/>
    <w:basedOn w:val="666"/>
    <w:next w:val="666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06">
    <w:name w:val="Subtitle"/>
    <w:basedOn w:val="666"/>
    <w:next w:val="666"/>
    <w:link w:val="686"/>
    <w:uiPriority w:val="11"/>
    <w:qFormat/>
    <w:pPr>
      <w:spacing w:before="200" w:after="200"/>
    </w:pPr>
    <w:rPr>
      <w:sz w:val="24"/>
      <w:szCs w:val="24"/>
    </w:rPr>
  </w:style>
  <w:style w:type="paragraph" w:styleId="707">
    <w:name w:val="Quote"/>
    <w:basedOn w:val="666"/>
    <w:next w:val="666"/>
    <w:link w:val="687"/>
    <w:uiPriority w:val="29"/>
    <w:qFormat/>
    <w:pPr>
      <w:ind w:left="720" w:right="720" w:firstLine="0"/>
    </w:pPr>
    <w:rPr>
      <w:i/>
    </w:rPr>
  </w:style>
  <w:style w:type="paragraph" w:styleId="708">
    <w:name w:val="Intense Quote"/>
    <w:basedOn w:val="666"/>
    <w:next w:val="666"/>
    <w:link w:val="688"/>
    <w:uiPriority w:val="30"/>
    <w:qFormat/>
    <w:pPr>
      <w:ind w:left="720" w:right="720" w:firstLine="0"/>
      <w:spacing w:before="0" w:after="20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09">
    <w:name w:val="Колонтитул"/>
    <w:basedOn w:val="666"/>
    <w:qFormat/>
  </w:style>
  <w:style w:type="paragraph" w:styleId="710">
    <w:name w:val="Header"/>
    <w:basedOn w:val="666"/>
    <w:link w:val="689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11">
    <w:name w:val="Footer"/>
    <w:basedOn w:val="666"/>
    <w:link w:val="690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12">
    <w:name w:val="footnote text"/>
    <w:basedOn w:val="666"/>
    <w:link w:val="693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13">
    <w:name w:val="endnote text"/>
    <w:basedOn w:val="666"/>
    <w:link w:val="696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14">
    <w:name w:val="toc 1"/>
    <w:basedOn w:val="666"/>
    <w:next w:val="666"/>
    <w:uiPriority w:val="39"/>
    <w:unhideWhenUsed/>
    <w:pPr>
      <w:ind w:left="0" w:right="0" w:firstLine="0"/>
      <w:spacing w:before="0" w:after="57"/>
    </w:pPr>
  </w:style>
  <w:style w:type="paragraph" w:styleId="715">
    <w:name w:val="toc 2"/>
    <w:basedOn w:val="666"/>
    <w:next w:val="666"/>
    <w:uiPriority w:val="39"/>
    <w:unhideWhenUsed/>
    <w:pPr>
      <w:ind w:left="283" w:right="0" w:firstLine="0"/>
      <w:spacing w:before="0" w:after="57"/>
    </w:pPr>
  </w:style>
  <w:style w:type="paragraph" w:styleId="716">
    <w:name w:val="toc 3"/>
    <w:basedOn w:val="666"/>
    <w:next w:val="666"/>
    <w:uiPriority w:val="39"/>
    <w:unhideWhenUsed/>
    <w:pPr>
      <w:ind w:left="567" w:right="0" w:firstLine="0"/>
      <w:spacing w:before="0" w:after="57"/>
    </w:pPr>
  </w:style>
  <w:style w:type="paragraph" w:styleId="717">
    <w:name w:val="toc 4"/>
    <w:basedOn w:val="666"/>
    <w:next w:val="666"/>
    <w:uiPriority w:val="39"/>
    <w:unhideWhenUsed/>
    <w:pPr>
      <w:ind w:left="850" w:right="0" w:firstLine="0"/>
      <w:spacing w:before="0" w:after="57"/>
    </w:pPr>
  </w:style>
  <w:style w:type="paragraph" w:styleId="718">
    <w:name w:val="toc 5"/>
    <w:basedOn w:val="666"/>
    <w:next w:val="666"/>
    <w:uiPriority w:val="39"/>
    <w:unhideWhenUsed/>
    <w:pPr>
      <w:ind w:left="1134" w:right="0" w:firstLine="0"/>
      <w:spacing w:before="0" w:after="57"/>
    </w:pPr>
  </w:style>
  <w:style w:type="paragraph" w:styleId="719">
    <w:name w:val="toc 6"/>
    <w:basedOn w:val="666"/>
    <w:next w:val="666"/>
    <w:uiPriority w:val="39"/>
    <w:unhideWhenUsed/>
    <w:pPr>
      <w:ind w:left="1417" w:right="0" w:firstLine="0"/>
      <w:spacing w:before="0" w:after="57"/>
    </w:pPr>
  </w:style>
  <w:style w:type="paragraph" w:styleId="720">
    <w:name w:val="toc 7"/>
    <w:basedOn w:val="666"/>
    <w:next w:val="666"/>
    <w:uiPriority w:val="39"/>
    <w:unhideWhenUsed/>
    <w:pPr>
      <w:ind w:left="1701" w:right="0" w:firstLine="0"/>
      <w:spacing w:before="0" w:after="57"/>
    </w:pPr>
  </w:style>
  <w:style w:type="paragraph" w:styleId="721">
    <w:name w:val="toc 8"/>
    <w:basedOn w:val="666"/>
    <w:next w:val="666"/>
    <w:uiPriority w:val="39"/>
    <w:unhideWhenUsed/>
    <w:pPr>
      <w:ind w:left="1984" w:right="0" w:firstLine="0"/>
      <w:spacing w:before="0" w:after="57"/>
    </w:pPr>
  </w:style>
  <w:style w:type="paragraph" w:styleId="722">
    <w:name w:val="toc 9"/>
    <w:basedOn w:val="666"/>
    <w:next w:val="666"/>
    <w:uiPriority w:val="39"/>
    <w:unhideWhenUsed/>
    <w:pPr>
      <w:ind w:left="2268" w:right="0" w:firstLine="0"/>
      <w:spacing w:before="0" w:after="57"/>
    </w:pPr>
  </w:style>
  <w:style w:type="paragraph" w:styleId="723">
    <w:name w:val="Index Heading"/>
    <w:basedOn w:val="700"/>
  </w:style>
  <w:style w:type="paragraph" w:styleId="724">
    <w:name w:val="TOC Heading"/>
    <w:uiPriority w:val="39"/>
    <w:unhideWhenUsed/>
    <w:pPr>
      <w:jc w:val="left"/>
      <w:spacing w:before="0" w:beforeAutospacing="0" w:after="200" w:afterAutospacing="0" w:line="276" w:lineRule="auto"/>
      <w:widowControl/>
    </w:pPr>
    <w:rPr>
      <w:rFonts w:ascii="Arial" w:hAnsi="Arial" w:eastAsia="Arial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25">
    <w:name w:val="table of figures"/>
    <w:basedOn w:val="666"/>
    <w:next w:val="666"/>
    <w:uiPriority w:val="99"/>
    <w:unhideWhenUsed/>
    <w:qFormat/>
    <w:pPr>
      <w:spacing w:before="0" w:after="0" w:afterAutospacing="0"/>
    </w:pPr>
  </w:style>
  <w:style w:type="paragraph" w:styleId="726">
    <w:name w:val="No Spacing"/>
    <w:basedOn w:val="666"/>
    <w:uiPriority w:val="1"/>
    <w:qFormat/>
    <w:pPr>
      <w:spacing w:before="0" w:after="0" w:line="240" w:lineRule="auto"/>
    </w:pPr>
  </w:style>
  <w:style w:type="paragraph" w:styleId="727">
    <w:name w:val="List Paragraph"/>
    <w:basedOn w:val="666"/>
    <w:uiPriority w:val="34"/>
    <w:qFormat/>
    <w:pPr>
      <w:contextualSpacing/>
      <w:ind w:left="720" w:firstLine="0"/>
      <w:spacing w:before="0" w:after="200"/>
    </w:pPr>
  </w:style>
  <w:style w:type="paragraph" w:styleId="728" w:customStyle="1">
    <w:name w:val="Normal (Web)"/>
    <w:uiPriority w:val="99"/>
    <w:unhideWhenUsed/>
    <w:qFormat/>
    <w:pPr>
      <w:ind w:left="0" w:right="0" w:firstLine="0"/>
      <w:jc w:val="left"/>
      <w:keepLines w:val="0"/>
      <w:keepNext w:val="0"/>
      <w:pageBreakBefore w:val="0"/>
      <w:spacing w:beforeAutospacing="1" w:afterAutospacing="1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ru-RU" w:bidi="ar-SA"/>
      <w14:ligatures w14:val="none"/>
    </w:rPr>
  </w:style>
  <w:style w:type="paragraph" w:styleId="729" w:customStyle="1">
    <w:name w:val="defaultrenderers_paragraph__s7ymq"/>
    <w:qFormat/>
    <w:pPr>
      <w:ind w:left="0" w:right="0" w:firstLine="0"/>
      <w:jc w:val="left"/>
      <w:keepLines w:val="0"/>
      <w:keepNext w:val="0"/>
      <w:pageBreakBefore w:val="0"/>
      <w:spacing w:beforeAutospacing="1" w:afterAutospacing="1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ru-RU" w:bidi="ar-SA"/>
      <w14:ligatures w14:val="none"/>
    </w:rPr>
  </w:style>
  <w:style w:type="numbering" w:styleId="730" w:default="1">
    <w:name w:val="No List"/>
    <w:uiPriority w:val="99"/>
    <w:semiHidden/>
    <w:unhideWhenUsed/>
    <w:qFormat/>
  </w:style>
  <w:style w:type="table" w:styleId="731">
    <w:name w:val="Table Grid"/>
    <w:basedOn w:val="85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Table Grid Light"/>
    <w:basedOn w:val="857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1"/>
    <w:basedOn w:val="857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34">
    <w:name w:val="Plain Table 2"/>
    <w:basedOn w:val="85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35">
    <w:name w:val="Plain Table 3"/>
    <w:basedOn w:val="8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basedOn w:val="8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basedOn w:val="8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2"/>
    <w:basedOn w:val="8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1"/>
    <w:basedOn w:val="8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2"/>
    <w:basedOn w:val="8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3"/>
    <w:basedOn w:val="8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4"/>
    <w:basedOn w:val="8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5"/>
    <w:basedOn w:val="8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6"/>
    <w:basedOn w:val="8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"/>
    <w:basedOn w:val="8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1"/>
    <w:basedOn w:val="8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2"/>
    <w:basedOn w:val="8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3"/>
    <w:basedOn w:val="8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4"/>
    <w:basedOn w:val="8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5"/>
    <w:basedOn w:val="8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6"/>
    <w:basedOn w:val="8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4"/>
    <w:basedOn w:val="8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>
    <w:name w:val="Grid Table 4 - Accent 1"/>
    <w:basedOn w:val="8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febf6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67a4d8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Grid Table 4 - Accent 2"/>
    <w:basedOn w:val="8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5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62">
    <w:name w:val="Grid Table 4 - Accent 3"/>
    <w:basedOn w:val="8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63">
    <w:name w:val="Grid Table 4 - Accent 4"/>
    <w:basedOn w:val="8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4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64">
    <w:name w:val="Grid Table 4 - Accent 5"/>
    <w:basedOn w:val="8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5">
    <w:name w:val="Grid Table 4 - Accent 6"/>
    <w:basedOn w:val="85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6">
    <w:name w:val="Grid Table 5 Dark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1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4d2eb" w:themeFill="accent1" w:themeFillTint="75"/>
      </w:tcPr>
    </w:tblStylePr>
    <w:tblStylePr w:type="band1Vert">
      <w:tcPr>
        <w:shd w:val="clear" w:color="ffffff" w:fill="b4d2eb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cPr>
        <w:shd w:val="clear" w:color="ffffff" w:fill="5b9bd5" w:themeFill="accent1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6c3a1" w:themeFill="accent2" w:themeFillTint="75"/>
      </w:tcPr>
    </w:tblStylePr>
    <w:tblStylePr w:type="band1Vert">
      <w:tcPr>
        <w:shd w:val="clear" w:color="ffffff" w:fill="f6c3a1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cPr>
        <w:shd w:val="clear" w:color="ffffff" w:fill="ed7d31" w:themeFill="accent2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6d6d6" w:themeFill="accent3" w:themeFillTint="75"/>
      </w:tcPr>
    </w:tblStylePr>
    <w:tblStylePr w:type="band1Vert">
      <w:tcPr>
        <w:shd w:val="clear" w:color="ffffff" w:fill="d6d6d6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cPr>
        <w:shd w:val="clear" w:color="ffffff" w:fill="a5a5a5" w:themeFill="accent3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4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ee189" w:themeFill="accent4" w:themeFillTint="75"/>
      </w:tcPr>
    </w:tblStylePr>
    <w:tblStylePr w:type="band1Vert">
      <w:tcPr>
        <w:shd w:val="clear" w:color="ffffff" w:fill="fee189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cPr>
        <w:shd w:val="clear" w:color="ffffff" w:fill="ffc000" w:themeFill="accent4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abfe3" w:themeFill="accent5" w:themeFillTint="75"/>
      </w:tcPr>
    </w:tblStylePr>
    <w:tblStylePr w:type="band1Vert">
      <w:tcPr>
        <w:shd w:val="clear" w:color="ffffff" w:fill="aabfe3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cPr>
        <w:shd w:val="clear" w:color="ffffff" w:fill="4472c4" w:themeFill="accent5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edba8" w:themeFill="accent6" w:themeFillTint="75"/>
      </w:tcPr>
    </w:tblStylePr>
    <w:tblStylePr w:type="band1Vert">
      <w:tcPr>
        <w:shd w:val="clear" w:color="ffffff" w:fill="bedb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cPr>
        <w:shd w:val="clear" w:color="ffffff" w:fill="70ad47" w:themeFill="accent6"/>
        <w:tcBorders>
          <w:top w:val="single" w:color="000000" w:themeColor="light1" w:sz="4" w:space="0"/>
        </w:tcBorders>
      </w:tcPr>
    </w:tblStylePr>
  </w:style>
  <w:style w:type="table" w:styleId="773">
    <w:name w:val="Grid Table 6 Colorful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74">
    <w:name w:val="Grid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75">
    <w:name w:val="Grid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76">
    <w:name w:val="Grid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77">
    <w:name w:val="Grid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78">
    <w:name w:val="Grid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79">
    <w:name w:val="Grid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80">
    <w:name w:val="Grid Table 7 Colorful"/>
    <w:basedOn w:val="8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"/>
    <w:basedOn w:val="8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1"/>
    <w:basedOn w:val="8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2"/>
    <w:basedOn w:val="8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3"/>
    <w:basedOn w:val="8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4"/>
    <w:basedOn w:val="8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5"/>
    <w:basedOn w:val="8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6"/>
    <w:basedOn w:val="85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2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95">
    <w:name w:val="List Table 2 - Accent 1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6f4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96">
    <w:name w:val="List Table 2 - Accent 2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97">
    <w:name w:val="List Table 2 - Accent 3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98">
    <w:name w:val="List Table 2 - Accent 4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99">
    <w:name w:val="List Table 2 - Accent 5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c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00">
    <w:name w:val="List Table 2 - Accent 6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01">
    <w:name w:val="List Table 3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1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2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3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4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5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6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1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2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3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4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5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6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5 Dark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6">
    <w:name w:val="List Table 5 Dark - Accent 1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7">
    <w:name w:val="List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4b185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8">
    <w:name w:val="List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9">
    <w:name w:val="List Table 5 Dark - Accent 4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864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0">
    <w:name w:val="List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8eabdb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1">
    <w:name w:val="List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aad08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2">
    <w:name w:val="List Table 6 Colorful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23">
    <w:name w:val="List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4">
    <w:name w:val="List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25">
    <w:name w:val="List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26">
    <w:name w:val="List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27">
    <w:name w:val="List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28">
    <w:name w:val="List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29">
    <w:name w:val="List Table 7 Colorful"/>
    <w:basedOn w:val="8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30">
    <w:name w:val="List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45d8d" w:themeColor="accent1" w:themeShade="95"/>
        <w:sz w:val="22"/>
      </w:rPr>
    </w:tblStylePr>
  </w:style>
  <w:style w:type="table" w:styleId="831">
    <w:name w:val="List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95712" w:themeColor="accent2" w:themeTint="97" w:themeShade="95"/>
        <w:sz w:val="22"/>
      </w:rPr>
    </w:tblStylePr>
  </w:style>
  <w:style w:type="table" w:styleId="832">
    <w:name w:val="List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57575" w:themeColor="accent3" w:themeTint="98" w:themeShade="95"/>
        <w:sz w:val="22"/>
      </w:rPr>
    </w:tblStylePr>
  </w:style>
  <w:style w:type="table" w:styleId="833">
    <w:name w:val="List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d9600" w:themeColor="accent4" w:themeTint="9A" w:themeShade="95"/>
        <w:sz w:val="22"/>
      </w:rPr>
    </w:tblStylePr>
  </w:style>
  <w:style w:type="table" w:styleId="834">
    <w:name w:val="List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5e9e" w:themeColor="accent5" w:themeTint="9A" w:themeShade="95"/>
        <w:sz w:val="22"/>
      </w:rPr>
    </w:tblStylePr>
  </w:style>
  <w:style w:type="table" w:styleId="835">
    <w:name w:val="List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5f8f3c" w:themeColor="accent6" w:themeTint="98" w:themeShade="95"/>
        <w:sz w:val="22"/>
      </w:rPr>
    </w:tblStylePr>
  </w:style>
  <w:style w:type="table" w:styleId="836">
    <w:name w:val="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37">
    <w:name w:val="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7a4d8" w:themeFill="accent1" w:themeFillTint="EA"/>
      </w:tcPr>
    </w:tblStylePr>
  </w:style>
  <w:style w:type="table" w:styleId="838">
    <w:name w:val="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839">
    <w:name w:val="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40">
    <w:name w:val="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841">
    <w:name w:val="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842">
    <w:name w:val="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43">
    <w:name w:val="Bordered &amp; 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44">
    <w:name w:val="Bordered &amp; 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7a4d8" w:themeFill="accent1" w:themeFillTint="EA"/>
      </w:tcPr>
    </w:tblStylePr>
  </w:style>
  <w:style w:type="table" w:styleId="845">
    <w:name w:val="Bordered &amp; 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846">
    <w:name w:val="Bordered &amp; 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47">
    <w:name w:val="Bordered &amp; 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848">
    <w:name w:val="Bordered &amp; 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849">
    <w:name w:val="Bordered &amp; 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50">
    <w:name w:val="Bordered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51">
    <w:name w:val="Bordered - Accent 1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2">
    <w:name w:val="Bordered - Accent 2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53">
    <w:name w:val="Bordered - Accent 3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54">
    <w:name w:val="Bordered - Accent 4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55">
    <w:name w:val="Bordered - Accent 5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56">
    <w:name w:val="Bordered - Accent 6"/>
    <w:basedOn w:val="85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57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dom.mail.ru/articles/85257-avariynoye-zhilye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lastModifiedBy>dunskaya-ee</cp:lastModifiedBy>
  <cp:revision>18</cp:revision>
  <dcterms:modified xsi:type="dcterms:W3CDTF">2025-04-23T11:48:11Z</dcterms:modified>
</cp:coreProperties>
</file>