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 w:line="240" w:lineRule="auto"/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  <w:t xml:space="preserve">ЕГРН пополнился новыми сведениями</w:t>
      </w:r>
      <w:r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color w:val="000000"/>
          <w:sz w:val="28"/>
          <w:szCs w:val="28"/>
          <w:highlight w:val="none"/>
        </w:rPr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nos" w:hAnsi="Tinos" w:eastAsia="Tinos" w:cs="Tinos"/>
          <w:color w:val="000000"/>
          <w:sz w:val="28"/>
          <w:szCs w:val="28"/>
          <w:highlight w:val="none"/>
        </w:rP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В Ивановской области 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доля земельных участков, местоположение границ которых не установлено в соответствии с требованиями земельного законодательства составляет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44 %.  </w:t>
      </w:r>
      <w:r>
        <w:rPr>
          <w:rFonts w:ascii="Tinos" w:hAnsi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color w:val="00000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Одной из действенных мер по выявлению, уточнению и установлению границ земельных участков является проведение комплексных кадастровых работ (ККР)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vanish w:val="0"/>
          <w:sz w:val="28"/>
          <w:szCs w:val="28"/>
          <w:lang w:val="ru-RU" w:eastAsia="ru-RU" w:bidi="ar-SA"/>
        </w:rPr>
        <w:t xml:space="preserve"> ККР в текущем году  выполняются на территории 35 кадастровых кварталов в </w:t>
      </w:r>
      <w:r>
        <w:rPr>
          <w:rFonts w:ascii="Tinos" w:hAnsi="Tinos" w:eastAsia="Tinos" w:cs="Tinos"/>
          <w:sz w:val="28"/>
          <w:szCs w:val="28"/>
        </w:rPr>
        <w:t xml:space="preserve">городах Иваново, Кохма и Шуя, в муниципальных районах: Гаврилово-Посадский, Вичугский, Ивановский, Ильинский, Приволжский, Родниковский, Фурмановский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after="0" w:line="74" w:lineRule="atLeast"/>
        <w:rPr>
          <w:rFonts w:ascii="Tinos" w:hAnsi="Tinos" w:cs="Tino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П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ервые результаты ККР внесены 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в ЕГРН:</w:t>
      </w:r>
      <w:r>
        <w:rPr>
          <w:rFonts w:ascii="Tinos" w:hAnsi="Tinos" w:cs="Tinos"/>
          <w:color w:val="000000"/>
          <w:sz w:val="28"/>
          <w:szCs w:val="28"/>
          <w:highlight w:val="none"/>
        </w:rPr>
      </w:r>
      <w:r>
        <w:rPr>
          <w:rFonts w:ascii="Tinos" w:hAnsi="Tinos" w:cs="Tinos"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left"/>
        <w:spacing w:before="0" w:after="0" w:line="240" w:lineRule="auto"/>
        <w:rPr>
          <w:rFonts w:ascii="Tinos" w:hAnsi="Tinos" w:cs="Tino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На территории 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города Родники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в кадастровых кварталах 37:15:012003 и 37:15:011508: </w:t>
        <w:br/>
        <w:tab/>
        <w:t xml:space="preserve">* Образовано 11 новых земельных участков;</w:t>
        <w:br/>
        <w:tab/>
        <w:t xml:space="preserve">* Уточнено местоположен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ие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границ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204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земельных участков;</w:t>
        <w:br/>
        <w:tab/>
        <w:t xml:space="preserve">* Исправлены реестровые ошибки в отношении границ земельных участков у 29 участков;</w:t>
        <w:br/>
        <w:tab/>
        <w:t xml:space="preserve">* Исправлена реестровая ошибка в отношении местоположения границ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4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объектов капитального строительства;</w:t>
      </w:r>
      <w:r>
        <w:rPr>
          <w:rFonts w:ascii="Tinos" w:hAnsi="Tinos" w:eastAsia="Tinos" w:cs="Tinos"/>
          <w:color w:val="000000"/>
          <w:sz w:val="28"/>
          <w:szCs w:val="28"/>
        </w:rPr>
        <w:br/>
        <w:tab/>
        <w:t xml:space="preserve">* Установлено местоположение объектов капитального строительства на земельных участках в отношении 89 объектов.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0" w:right="0" w:firstLine="567"/>
        <w:jc w:val="left"/>
        <w:spacing w:before="0" w:after="0" w:line="240" w:lineRule="auto"/>
        <w:rPr>
          <w:rFonts w:ascii="Tinos" w:hAnsi="Tinos" w:cs="Tino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color w:val="000000"/>
          <w:sz w:val="28"/>
          <w:szCs w:val="28"/>
        </w:rPr>
      </w:r>
      <w:r>
        <w:rPr>
          <w:rFonts w:ascii="Tinos" w:hAnsi="Tinos" w:cs="Tinos"/>
          <w:color w:val="000000"/>
          <w:sz w:val="28"/>
          <w:szCs w:val="28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nos" w:hAnsi="Tinos" w:cs="Tino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В поселке Петровский Гавр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илово-Посадского муниципального района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на территории кадастровых кварталов 37:03:010303 и 37:03:010301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:</w:t>
      </w:r>
      <w:r>
        <w:rPr>
          <w:rFonts w:ascii="Tinos" w:hAnsi="Tinos" w:cs="Tinos"/>
          <w:color w:val="000000"/>
          <w:sz w:val="28"/>
          <w:szCs w:val="28"/>
        </w:rPr>
      </w:r>
      <w:r>
        <w:rPr>
          <w:rFonts w:ascii="Tinos" w:hAnsi="Tinos" w:cs="Tinos"/>
          <w:color w:val="000000"/>
          <w:sz w:val="28"/>
          <w:szCs w:val="28"/>
        </w:rPr>
      </w:r>
    </w:p>
    <w:p>
      <w:pPr>
        <w:ind w:left="0" w:right="0" w:firstLine="567"/>
        <w:jc w:val="left"/>
        <w:spacing w:before="0" w:after="0" w:line="240" w:lineRule="auto"/>
        <w:rPr>
          <w:rFonts w:ascii="Tinos" w:hAnsi="Tinos" w:cs="Tino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ab/>
        <w:t xml:space="preserve">* Уточнено местоположение границ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291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земельного участка</w:t>
        <w:br/>
        <w:tab/>
        <w:t xml:space="preserve">* Исправлены реестровые ошибки в отношении границ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82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земельны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х участков </w:t>
        <w:br/>
        <w:tab/>
        <w:t xml:space="preserve">* Исправлена реестровая ошибка в отношении местоположения границ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4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объектов капитального строительства </w:t>
      </w:r>
      <w:r>
        <w:rPr>
          <w:rFonts w:ascii="Tinos" w:hAnsi="Tinos" w:eastAsia="Tinos" w:cs="Tinos"/>
          <w:color w:val="000000"/>
          <w:sz w:val="28"/>
          <w:szCs w:val="28"/>
        </w:rPr>
        <w:br/>
        <w:tab/>
        <w:t xml:space="preserve">* Установлено местоположение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на земельных участках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256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объектов капитального строительства.</w:t>
      </w:r>
      <w:r>
        <w:rPr>
          <w:rFonts w:ascii="Tinos" w:hAnsi="Tinos" w:cs="Tinos"/>
          <w:color w:val="000000"/>
          <w:sz w:val="28"/>
          <w:szCs w:val="28"/>
          <w:highlight w:val="none"/>
        </w:rPr>
      </w:r>
      <w:r>
        <w:rPr>
          <w:rFonts w:ascii="Tinos" w:hAnsi="Tinos" w:cs="Tinos"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left"/>
        <w:spacing w:before="0" w:after="0" w:line="240" w:lineRule="auto"/>
        <w:rPr>
          <w:rFonts w:ascii="Tinos" w:hAnsi="Tinos" w:cs="Tino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cs="Tinos"/>
          <w:color w:val="000000"/>
          <w:sz w:val="28"/>
          <w:szCs w:val="28"/>
          <w:highlight w:val="none"/>
        </w:rPr>
      </w:r>
    </w:p>
    <w:p>
      <w:pPr>
        <w:ind w:firstLine="708"/>
        <w:jc w:val="both"/>
        <w:shd w:val="nil" w:color="auto"/>
        <w:rPr>
          <w:rFonts w:ascii="Tinos" w:hAnsi="Tinos" w:cs="Tinos"/>
          <w:b/>
          <w:bCs/>
          <w:i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b/>
          <w:bCs/>
          <w:i/>
          <w:iCs/>
          <w:sz w:val="28"/>
          <w:szCs w:val="28"/>
          <w:highlight w:val="none"/>
        </w:rPr>
        <w:t xml:space="preserve">Н.В. Ведерникова</w:t>
      </w:r>
      <w:r>
        <w:rPr>
          <w:rFonts w:ascii="Tinos" w:hAnsi="Tinos" w:eastAsia="Tinos" w:cs="Tinos"/>
          <w:b/>
          <w:bCs/>
          <w:i/>
          <w:iCs/>
          <w:sz w:val="28"/>
          <w:szCs w:val="28"/>
          <w:highlight w:val="none"/>
        </w:rPr>
        <w:t xml:space="preserve">, руководитель Управления подчеркнула, что достигнутые результаты являются первым этапом масштабной работы. </w:t>
      </w:r>
      <w:r>
        <w:rPr>
          <w:rFonts w:ascii="Tinos" w:hAnsi="Tinos" w:eastAsia="Tinos" w:cs="Tinos"/>
          <w:b/>
          <w:bCs/>
          <w:i/>
          <w:iCs/>
          <w:sz w:val="28"/>
          <w:szCs w:val="28"/>
          <w:highlight w:val="none"/>
        </w:rPr>
        <w:t xml:space="preserve">В рамках плана на 2025 год запланировано проведение комплексных кадастровых работ в отношении </w:t>
      </w:r>
      <w:r>
        <w:rPr>
          <w:rFonts w:ascii="Tinos" w:hAnsi="Tinos" w:eastAsia="Tinos" w:cs="Tinos"/>
          <w:b/>
          <w:bCs/>
          <w:i/>
          <w:iCs/>
          <w:sz w:val="28"/>
          <w:szCs w:val="28"/>
          <w:highlight w:val="none"/>
        </w:rPr>
        <w:t xml:space="preserve">12 111</w:t>
      </w:r>
      <w:r>
        <w:rPr>
          <w:rFonts w:ascii="Tinos" w:hAnsi="Tinos" w:eastAsia="Tinos" w:cs="Tinos"/>
          <w:b/>
          <w:bCs/>
          <w:i/>
          <w:iCs/>
          <w:sz w:val="28"/>
          <w:szCs w:val="28"/>
          <w:highlight w:val="none"/>
        </w:rPr>
        <w:t xml:space="preserve"> объектов недвижимости. На реализацию данных мероприятий предусмотрена федеральная субсидия в размере </w:t>
      </w:r>
      <w:r>
        <w:rPr>
          <w:rFonts w:ascii="Tinos" w:hAnsi="Tinos" w:eastAsia="Tinos" w:cs="Tinos"/>
          <w:b/>
          <w:bCs/>
          <w:i/>
          <w:iCs/>
          <w:sz w:val="28"/>
          <w:szCs w:val="28"/>
          <w:highlight w:val="none"/>
        </w:rPr>
        <w:t xml:space="preserve">12 250</w:t>
      </w:r>
      <w:r>
        <w:rPr>
          <w:rFonts w:ascii="Tinos" w:hAnsi="Tinos" w:eastAsia="Tinos" w:cs="Tinos"/>
          <w:b/>
          <w:bCs/>
          <w:i/>
          <w:iCs/>
          <w:sz w:val="28"/>
          <w:szCs w:val="28"/>
          <w:highlight w:val="none"/>
        </w:rPr>
        <w:t xml:space="preserve"> тысяч рублей.</w:t>
      </w:r>
      <w:r>
        <w:rPr>
          <w:rFonts w:ascii="Tinos" w:hAnsi="Tinos" w:eastAsia="Tinos" w:cs="Tinos"/>
          <w:b/>
          <w:bCs/>
          <w:i/>
          <w:iCs/>
          <w:sz w:val="28"/>
          <w:szCs w:val="28"/>
          <w:highlight w:val="none"/>
          <w14:ligatures w14:val="none"/>
        </w:rPr>
      </w:r>
      <w:r>
        <w:rPr>
          <w:rFonts w:ascii="Tinos" w:hAnsi="Tinos" w:cs="Tinos"/>
          <w:b/>
          <w:bCs/>
          <w:i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br/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«Полный и точный реестр»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— проект Росреестра -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основа государственной программы «Национальная систе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ма пространственных данных», направленной на создание полной и точной базы данных о недвижимости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в стране.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</w:t>
      </w:r>
      <w:r>
        <w:rPr>
          <w:rFonts w:ascii="Tinos" w:hAnsi="Tinos" w:cs="Tinos"/>
          <w:color w:val="000000"/>
          <w:sz w:val="28"/>
          <w:szCs w:val="28"/>
        </w:rPr>
      </w:r>
      <w:r>
        <w:rPr>
          <w:rFonts w:ascii="Tinos" w:hAnsi="Tinos" w:cs="Tinos"/>
          <w:color w:val="000000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sudakova-lu</cp:lastModifiedBy>
  <cp:revision>10</cp:revision>
  <dcterms:modified xsi:type="dcterms:W3CDTF">2025-07-29T10:38:49Z</dcterms:modified>
</cp:coreProperties>
</file>