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shd w:val="clear" w:color="ffffff" w:fill="ffffff"/>
        <w:rPr>
          <w:rFonts w:ascii="Liberation Serif" w:hAnsi="Liberation Serif" w:eastAsia="Liberation Serif" w:cs="Liberation Serif"/>
          <w:color w:val="060708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60708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color w:val="3d4146"/>
          <w:sz w:val="28"/>
          <w:szCs w:val="28"/>
        </w:rPr>
        <w:t xml:space="preserve">7800 заявлений о запрете сделок с недвижимостью без личного участия подано в ивановский Росреестр в 1 квартале</w:t>
      </w:r>
      <w:r>
        <w:rPr>
          <w:rFonts w:ascii="Liberation Serif" w:hAnsi="Liberation Serif" w:eastAsia="Liberation Serif" w:cs="Liberation Serif"/>
          <w:color w:val="060708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60708"/>
          <w:sz w:val="28"/>
          <w:szCs w:val="28"/>
          <w:highlight w:val="none"/>
        </w:rPr>
      </w:r>
    </w:p>
    <w:p>
      <w:pPr>
        <w:ind w:left="0" w:right="0" w:firstLine="567"/>
        <w:jc w:val="center"/>
        <w:shd w:val="clear" w:color="ffffff" w:fill="ffffff"/>
        <w:rPr>
          <w:rFonts w:ascii="Liberation Serif" w:hAnsi="Liberation Serif" w:eastAsia="Liberation Serif" w:cs="Liberation Serif"/>
          <w:color w:val="060708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60708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60708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Liberation Serif" w:hAnsi="Liberation Serif" w:eastAsia="Liberation Serif" w:cs="Liberation Serif"/>
          <w:color w:val="060708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60708"/>
          <w:sz w:val="28"/>
          <w:szCs w:val="28"/>
          <w:highlight w:val="white"/>
        </w:rPr>
        <w:t xml:space="preserve">В I квартале 2026 года жители Ивановской области направили в Росреестр </w:t>
      </w:r>
      <w:r>
        <w:rPr>
          <w:rFonts w:ascii="Liberation Serif" w:hAnsi="Liberation Serif" w:eastAsia="Liberation Serif" w:cs="Liberation Serif"/>
          <w:b/>
          <w:bCs/>
          <w:color w:val="060708"/>
          <w:sz w:val="28"/>
          <w:szCs w:val="28"/>
          <w:highlight w:val="white"/>
        </w:rPr>
        <w:t xml:space="preserve">7800</w:t>
      </w:r>
      <w:r>
        <w:rPr>
          <w:rFonts w:ascii="Liberation Serif" w:hAnsi="Liberation Serif" w:eastAsia="Liberation Serif" w:cs="Liberation Serif"/>
          <w:color w:val="060708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60708"/>
          <w:sz w:val="28"/>
          <w:szCs w:val="28"/>
          <w:highlight w:val="white"/>
        </w:rPr>
        <w:t xml:space="preserve">заявлений о невозможности государственной регистрации перехода, ограничения (обременения) или прекращения права на объект недвижимости без личного участия собственника.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060708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425"/>
        <w:jc w:val="both"/>
        <w:shd w:val="clear" w:color="ffffff" w:fill="ffffff"/>
        <w:rPr>
          <w:rFonts w:ascii="Liberation Serif" w:hAnsi="Liberation Serif" w:eastAsia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11c29"/>
          <w:sz w:val="28"/>
          <w:szCs w:val="28"/>
          <w:highlight w:val="white"/>
        </w:rPr>
        <w:t xml:space="preserve">Больше половины таких обращений — </w:t>
      </w:r>
      <w:r>
        <w:rPr>
          <w:rFonts w:ascii="Liberation Serif" w:hAnsi="Liberation Serif" w:eastAsia="Liberation Serif" w:cs="Liberation Serif"/>
          <w:b/>
          <w:bCs/>
          <w:color w:val="011c29"/>
          <w:sz w:val="28"/>
          <w:szCs w:val="28"/>
          <w:highlight w:val="white"/>
        </w:rPr>
        <w:t xml:space="preserve">5400</w:t>
      </w:r>
      <w:r>
        <w:rPr>
          <w:rFonts w:ascii="Liberation Serif" w:hAnsi="Liberation Serif" w:eastAsia="Liberation Serif" w:cs="Liberation Serif"/>
          <w:color w:val="011c29"/>
          <w:sz w:val="28"/>
          <w:szCs w:val="28"/>
          <w:highlight w:val="white"/>
        </w:rPr>
        <w:t xml:space="preserve"> — были направлены дистанционно: люди воспользовались порталом Госуслуг и официальными онлайн‑сервисами Росреестра.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Liberation Serif" w:hAnsi="Liberation Serif" w:eastAsia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11c29"/>
          <w:sz w:val="28"/>
          <w:szCs w:val="28"/>
          <w:highlight w:val="white"/>
        </w:rPr>
        <w:t xml:space="preserve">Наталья Ведерникова</w:t>
      </w:r>
      <w:r>
        <w:rPr>
          <w:rFonts w:ascii="Liberation Serif" w:hAnsi="Liberation Serif" w:eastAsia="Liberation Serif" w:cs="Liberation Serif"/>
          <w:color w:val="011c29"/>
          <w:sz w:val="28"/>
          <w:szCs w:val="28"/>
          <w:highlight w:val="white"/>
        </w:rPr>
        <w:t xml:space="preserve">, руководитель ивановского Росреестра, напомнила: каждый владелец недвижимости вправе обезопасить свой объект, оформив заявление о запрете регистрационных действий без личного участия. Как только соответствующая отметка появится в Едином государ</w:t>
      </w:r>
      <w:r>
        <w:rPr>
          <w:rFonts w:ascii="Liberation Serif" w:hAnsi="Liberation Serif" w:eastAsia="Liberation Serif" w:cs="Liberation Serif"/>
          <w:color w:val="011c29"/>
          <w:sz w:val="28"/>
          <w:szCs w:val="28"/>
          <w:highlight w:val="white"/>
        </w:rPr>
        <w:t xml:space="preserve">ственном реестре недвижимости (ЕГРН), все документы, поданные без участия собственника (в том числе по доверенности), будут отклоняться — их вернут тому, кто их предоставил.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Liberation Serif" w:hAnsi="Liberation Serif" w:eastAsia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11c29"/>
          <w:sz w:val="28"/>
          <w:szCs w:val="28"/>
          <w:highlight w:val="white"/>
        </w:rPr>
        <w:t xml:space="preserve">Популярность этой меры защиты объясняется двумя факторами: во‑первых, услуга бесшовно встроена в портал Госуслуг, во‑вторых, граждане всё лучше разбираются в правовых инструментах, позволяющих уберечься от мошенничества с недвижимостью.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11c29"/>
          <w:sz w:val="28"/>
          <w:szCs w:val="28"/>
          <w:highlight w:val="white"/>
        </w:rPr>
        <w:t xml:space="preserve">Важно, что за подачу такого заявления не нужно платить госпошлину: услуга оказывается на безвозмездной основе.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shd w:val="clear" w:color="ffffff" w:fill="ffffff"/>
        <w:rPr>
          <w:rFonts w:ascii="Liberation Sans" w:hAnsi="Liberation Sans" w:eastAsia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2</cp:revision>
  <dcterms:modified xsi:type="dcterms:W3CDTF">2026-05-07T08:19:29Z</dcterms:modified>
</cp:coreProperties>
</file>