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E3" w:rsidRPr="00FC2BE3" w:rsidRDefault="00FC2BE3" w:rsidP="00FC2BE3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FC2BE3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Семинар «Социальный контракт в 2024 году: новые правила получения и последние изменения. Вопросы и ответы»</w:t>
      </w:r>
    </w:p>
    <w:p w:rsidR="00FC2BE3" w:rsidRPr="00FC2BE3" w:rsidRDefault="00FC2BE3" w:rsidP="00FC2BE3">
      <w:pPr>
        <w:shd w:val="clear" w:color="auto" w:fill="F8F8F8"/>
        <w:spacing w:before="240" w:after="240" w:line="240" w:lineRule="auto"/>
        <w:textAlignment w:val="baseline"/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</w:pPr>
      <w:r w:rsidRPr="00FC2BE3"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  <w:t>21.02.2024 14:00</w:t>
      </w:r>
    </w:p>
    <w:p w:rsidR="00FC2BE3" w:rsidRPr="00FC2BE3" w:rsidRDefault="00FC2BE3" w:rsidP="00FC2BE3">
      <w:pPr>
        <w:shd w:val="clear" w:color="auto" w:fill="F8F8F8"/>
        <w:spacing w:line="240" w:lineRule="auto"/>
        <w:textAlignment w:val="baseline"/>
        <w:rPr>
          <w:rFonts w:ascii="Circe" w:eastAsia="Times New Roman" w:hAnsi="Circe" w:cs="Times New Roman"/>
          <w:i/>
          <w:iCs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b/>
          <w:bCs/>
          <w:i/>
          <w:i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>г. Кинешма, ул. Гоголя, д. 14</w:t>
      </w:r>
    </w:p>
    <w:p w:rsidR="00FC2BE3" w:rsidRPr="00FC2BE3" w:rsidRDefault="00FC2BE3" w:rsidP="00FC2BE3">
      <w:pPr>
        <w:shd w:val="clear" w:color="auto" w:fill="F8F8F8"/>
        <w:spacing w:after="0" w:line="240" w:lineRule="auto"/>
        <w:textAlignment w:val="baseline"/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</w:pPr>
      <w:bookmarkStart w:id="0" w:name="_GoBack"/>
      <w:r w:rsidRPr="00FC2BE3">
        <w:rPr>
          <w:rFonts w:ascii="Circe" w:eastAsia="Times New Roman" w:hAnsi="Circe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 wp14:anchorId="0B3E1FC2" wp14:editId="33479487">
            <wp:extent cx="5942061" cy="4752302"/>
            <wp:effectExtent l="0" t="0" r="1905" b="0"/>
            <wp:docPr id="15" name="Рисунок 15" descr="Семинар «Социальный контракт в 2024 году: новые правила получения и последние изменения. Вопросы и отве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еминар «Социальный контракт в 2024 году: новые правила получения и последние изменения. Вопросы и ответы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310" cy="477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Центр «Мой бизнес» приглашает предпринимателей и самозанятых граждан Кинешемского и близлежащих муниципальных районов, а также физических лиц на бесплатный семинар «Социальный контракт в 2024 году: новые правила получения и последние изменения. Вопросы и ответы»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Мероприятие состоится 21 февраля 2024 года в 14:00 в муниципальном офисе Центра «Мой бизнес» по адресу: г. Кинешма, ул. Гоголя, д. 14.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С 1 января текущего года вступили в силу изменения в закон №342-ФЗ, которые касаются порядка получения социальной помощи от государства. В связи с этим на семинаре будут рассмотрены следующие вопросы: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• условия получения социального контракта; 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• порядок начисления, размер, сроках оказания и отчётность; 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lastRenderedPageBreak/>
        <w:t>• изменения, коснувшиеся порядка получения социального контракта;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• что такое тестирование на уровень предпринимательских навыков.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В рамках семинара у всех участников также будет возможность задать свои вопросы спикеру и получить разъяснения.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Спикером на мероприятии выступит представитель Территориального управления социальной защиты населения по городскому округу Кинешма и Кинешемскому муниципальному району.</w:t>
      </w:r>
    </w:p>
    <w:p w:rsidR="00FC2BE3" w:rsidRPr="00FC2BE3" w:rsidRDefault="00FC2BE3" w:rsidP="00FC2BE3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Участие в семинаре бесплатное, необходимо пройти регистрацию по ссылке: </w:t>
      </w:r>
      <w:hyperlink r:id="rId5" w:tgtFrame="_blank" w:history="1">
        <w:r w:rsidRPr="00FC2BE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https://forms.yandex.ru/cloud/65c1d22ee010db96e2cb41ac/</w:t>
        </w:r>
      </w:hyperlink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. 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Данная мера поддержки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РФ.</w:t>
      </w:r>
    </w:p>
    <w:p w:rsidR="00FC2BE3" w:rsidRPr="00FC2BE3" w:rsidRDefault="00FC2BE3" w:rsidP="00FC2BE3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FC2BE3"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  <w:t>Более подробную информацию о семинаре можно получить у специалистов муниципального офиса центра «Мой бизнес» в Кинешме по телефону: +7 (49331) 2-94-94.</w:t>
      </w:r>
    </w:p>
    <w:p w:rsidR="006B1268" w:rsidRDefault="006B1268"/>
    <w:sectPr w:rsidR="006B1268" w:rsidSect="00FC2B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E3"/>
    <w:rsid w:val="006B1268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0000-A8A7-4B5C-ADF6-6F11CCC6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4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325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c1d22ee010db96e2cb41ac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2024-02-13T10:57:00Z</dcterms:created>
  <dcterms:modified xsi:type="dcterms:W3CDTF">2024-02-13T10:59:00Z</dcterms:modified>
</cp:coreProperties>
</file>