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6267F88E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70404D" w:rsidRPr="0070404D">
        <w:rPr>
          <w:sz w:val="28"/>
          <w:szCs w:val="28"/>
        </w:rPr>
        <w:t>МКОУ СШ № 12 г. Приволжска</w:t>
      </w:r>
      <w:r w:rsidR="0070404D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7E9231F7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70404D" w:rsidRPr="0070404D">
        <w:rPr>
          <w:rFonts w:eastAsia="Calibri"/>
          <w:sz w:val="28"/>
          <w:szCs w:val="28"/>
        </w:rPr>
        <w:t>МКОУ СШ № 12 г. Приволжска</w:t>
      </w:r>
      <w:r w:rsidR="0070404D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70404D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70404D"/>
    <w:rsid w:val="00AE4430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6</cp:revision>
  <dcterms:created xsi:type="dcterms:W3CDTF">2025-06-06T08:30:00Z</dcterms:created>
  <dcterms:modified xsi:type="dcterms:W3CDTF">2025-06-06T10:51:00Z</dcterms:modified>
</cp:coreProperties>
</file>