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B2" w:rsidRDefault="00EC52B2" w:rsidP="00EC52B2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 w:rsidRPr="00324CBB">
        <w:rPr>
          <w:noProof/>
        </w:rPr>
        <w:drawing>
          <wp:anchor distT="36195" distB="36195" distL="6401435" distR="6401435" simplePos="0" relativeHeight="251659264" behindDoc="1" locked="0" layoutInCell="1" allowOverlap="1" wp14:anchorId="2EA288F4" wp14:editId="2C6CC43F">
            <wp:simplePos x="0" y="0"/>
            <wp:positionH relativeFrom="page">
              <wp:posOffset>3771900</wp:posOffset>
            </wp:positionH>
            <wp:positionV relativeFrom="paragraph">
              <wp:posOffset>-5715</wp:posOffset>
            </wp:positionV>
            <wp:extent cx="457200" cy="523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2B2" w:rsidRDefault="00EC52B2" w:rsidP="00EC52B2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ab/>
      </w:r>
    </w:p>
    <w:p w:rsidR="00EC52B2" w:rsidRDefault="00EC52B2" w:rsidP="00EC52B2">
      <w:pPr>
        <w:tabs>
          <w:tab w:val="left" w:pos="5940"/>
        </w:tabs>
        <w:spacing w:after="0" w:line="480" w:lineRule="auto"/>
        <w:rPr>
          <w:rFonts w:ascii="Times New Roman" w:hAnsi="Times New Roman"/>
          <w:b/>
          <w:smallCaps/>
          <w:sz w:val="28"/>
          <w:szCs w:val="28"/>
        </w:rPr>
      </w:pPr>
    </w:p>
    <w:p w:rsidR="00EC52B2" w:rsidRPr="00395ED7" w:rsidRDefault="00EC52B2" w:rsidP="006E010D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АДМИНИСТРАЦИЯ ПРИВОЛЖСКОГО МУНИЦИПАЛЬНОГО РАЙОНА</w:t>
      </w:r>
    </w:p>
    <w:p w:rsidR="006E010D" w:rsidRDefault="006E010D" w:rsidP="006E010D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EC52B2" w:rsidRPr="00395ED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C52B2" w:rsidRPr="006E010D" w:rsidRDefault="006E010D" w:rsidP="006E010D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  <w:r w:rsidR="00EC52B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________2022</w:t>
      </w:r>
      <w:r w:rsidR="00CD6C71">
        <w:rPr>
          <w:rFonts w:ascii="Times New Roman" w:hAnsi="Times New Roman"/>
          <w:sz w:val="28"/>
          <w:szCs w:val="28"/>
        </w:rPr>
        <w:t xml:space="preserve"> </w:t>
      </w:r>
      <w:r w:rsidR="00EC52B2">
        <w:rPr>
          <w:rFonts w:ascii="Times New Roman" w:hAnsi="Times New Roman"/>
          <w:sz w:val="28"/>
          <w:szCs w:val="28"/>
        </w:rPr>
        <w:t xml:space="preserve">№ </w:t>
      </w:r>
      <w:r w:rsidR="004836B1">
        <w:rPr>
          <w:rFonts w:ascii="Times New Roman" w:hAnsi="Times New Roman"/>
          <w:sz w:val="28"/>
          <w:szCs w:val="28"/>
        </w:rPr>
        <w:t>____</w:t>
      </w:r>
      <w:r w:rsidR="00CD6C71">
        <w:rPr>
          <w:rFonts w:ascii="Times New Roman" w:hAnsi="Times New Roman"/>
          <w:sz w:val="28"/>
          <w:szCs w:val="28"/>
        </w:rPr>
        <w:t xml:space="preserve"> </w:t>
      </w:r>
      <w:r w:rsidR="00EC52B2">
        <w:rPr>
          <w:rFonts w:ascii="Times New Roman" w:hAnsi="Times New Roman"/>
          <w:sz w:val="28"/>
          <w:szCs w:val="28"/>
        </w:rPr>
        <w:t>-</w:t>
      </w:r>
      <w:proofErr w:type="gramStart"/>
      <w:r w:rsidR="00EC52B2">
        <w:rPr>
          <w:rFonts w:ascii="Times New Roman" w:hAnsi="Times New Roman"/>
          <w:sz w:val="28"/>
          <w:szCs w:val="28"/>
        </w:rPr>
        <w:t>п</w:t>
      </w:r>
      <w:proofErr w:type="gramEnd"/>
    </w:p>
    <w:p w:rsidR="00FC3EB5" w:rsidRPr="00395ED7" w:rsidRDefault="00FC3EB5" w:rsidP="004A5D73">
      <w:pPr>
        <w:tabs>
          <w:tab w:val="left" w:pos="2670"/>
        </w:tabs>
        <w:spacing w:after="0" w:line="38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EB5" w:rsidRDefault="00D12C85" w:rsidP="00FC3EB5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</w:t>
      </w:r>
      <w:r w:rsidR="00237083">
        <w:rPr>
          <w:rFonts w:ascii="Times New Roman" w:hAnsi="Times New Roman"/>
          <w:b/>
          <w:sz w:val="28"/>
          <w:szCs w:val="28"/>
        </w:rPr>
        <w:t>п</w:t>
      </w:r>
      <w:r w:rsidR="00FC3EB5" w:rsidRPr="00395ED7">
        <w:rPr>
          <w:rFonts w:ascii="Times New Roman" w:hAnsi="Times New Roman"/>
          <w:b/>
          <w:sz w:val="28"/>
          <w:szCs w:val="28"/>
        </w:rPr>
        <w:t>рограммы</w:t>
      </w:r>
      <w:r w:rsidR="00FC3EB5">
        <w:rPr>
          <w:rFonts w:ascii="Times New Roman" w:hAnsi="Times New Roman"/>
          <w:b/>
          <w:sz w:val="28"/>
          <w:szCs w:val="28"/>
        </w:rPr>
        <w:t xml:space="preserve"> Приволжского муниципального района «</w:t>
      </w:r>
      <w:r w:rsidR="00FC3EB5" w:rsidRPr="00641CE4">
        <w:rPr>
          <w:rFonts w:ascii="Times New Roman" w:hAnsi="Times New Roman"/>
          <w:b/>
          <w:sz w:val="28"/>
          <w:szCs w:val="28"/>
        </w:rPr>
        <w:t xml:space="preserve">Развитие дополнительного образования в сфере культуры в Приволжском муниципальном районе </w:t>
      </w:r>
      <w:r w:rsidR="00141F4A">
        <w:rPr>
          <w:rFonts w:ascii="Times New Roman" w:hAnsi="Times New Roman"/>
          <w:b/>
          <w:sz w:val="28"/>
          <w:szCs w:val="28"/>
        </w:rPr>
        <w:t>на 202</w:t>
      </w:r>
      <w:r w:rsidR="00744F95">
        <w:rPr>
          <w:rFonts w:ascii="Times New Roman" w:hAnsi="Times New Roman"/>
          <w:b/>
          <w:sz w:val="28"/>
          <w:szCs w:val="28"/>
        </w:rPr>
        <w:t>3</w:t>
      </w:r>
      <w:r w:rsidR="00D87F33">
        <w:rPr>
          <w:rFonts w:ascii="Times New Roman" w:hAnsi="Times New Roman"/>
          <w:b/>
          <w:sz w:val="28"/>
          <w:szCs w:val="28"/>
        </w:rPr>
        <w:t xml:space="preserve"> </w:t>
      </w:r>
      <w:r w:rsidR="00141F4A">
        <w:rPr>
          <w:rFonts w:ascii="Times New Roman" w:hAnsi="Times New Roman"/>
          <w:b/>
          <w:sz w:val="28"/>
          <w:szCs w:val="28"/>
        </w:rPr>
        <w:t>-</w:t>
      </w:r>
      <w:r w:rsidR="00D87F33">
        <w:rPr>
          <w:rFonts w:ascii="Times New Roman" w:hAnsi="Times New Roman"/>
          <w:b/>
          <w:sz w:val="28"/>
          <w:szCs w:val="28"/>
        </w:rPr>
        <w:t xml:space="preserve"> </w:t>
      </w:r>
      <w:r w:rsidR="00141F4A">
        <w:rPr>
          <w:rFonts w:ascii="Times New Roman" w:hAnsi="Times New Roman"/>
          <w:b/>
          <w:sz w:val="28"/>
          <w:szCs w:val="28"/>
        </w:rPr>
        <w:t>202</w:t>
      </w:r>
      <w:r w:rsidR="00744F95">
        <w:rPr>
          <w:rFonts w:ascii="Times New Roman" w:hAnsi="Times New Roman"/>
          <w:b/>
          <w:sz w:val="28"/>
          <w:szCs w:val="28"/>
        </w:rPr>
        <w:t>5</w:t>
      </w:r>
      <w:r w:rsidR="00FC3EB5">
        <w:rPr>
          <w:rFonts w:ascii="Times New Roman" w:hAnsi="Times New Roman"/>
          <w:b/>
          <w:sz w:val="28"/>
          <w:szCs w:val="28"/>
        </w:rPr>
        <w:t xml:space="preserve">» </w:t>
      </w:r>
    </w:p>
    <w:p w:rsidR="00FC3EB5" w:rsidRDefault="00FC3EB5" w:rsidP="00FC3EB5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EB5" w:rsidRDefault="00FC3EB5" w:rsidP="00FC3EB5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D7">
        <w:rPr>
          <w:rFonts w:ascii="Times New Roman" w:hAnsi="Times New Roman"/>
          <w:sz w:val="28"/>
          <w:szCs w:val="28"/>
        </w:rPr>
        <w:t>Руководствуясь статьей 179 Бюджетно</w:t>
      </w:r>
      <w:r>
        <w:rPr>
          <w:rFonts w:ascii="Times New Roman" w:hAnsi="Times New Roman"/>
          <w:sz w:val="28"/>
          <w:szCs w:val="28"/>
        </w:rPr>
        <w:t>го кодекса Российской Федерации,</w:t>
      </w:r>
      <w:r w:rsidRPr="00395ED7">
        <w:rPr>
          <w:rFonts w:ascii="Times New Roman" w:hAnsi="Times New Roman"/>
          <w:sz w:val="28"/>
          <w:szCs w:val="28"/>
        </w:rPr>
        <w:t xml:space="preserve"> </w:t>
      </w:r>
      <w:r w:rsidRPr="00110A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Совета Приволжского муниципального района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22.11.2011 № 122 «</w:t>
      </w:r>
      <w:r w:rsidRPr="00110A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утверждении Положения о бюджетном процессе в Приволжском муниципальном районе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110A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A18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 администрации Приволжского муниципального района </w:t>
      </w:r>
      <w:r w:rsidR="004A5D73">
        <w:rPr>
          <w:rFonts w:ascii="Times New Roman" w:hAnsi="Times New Roman"/>
          <w:sz w:val="28"/>
          <w:szCs w:val="28"/>
        </w:rPr>
        <w:t xml:space="preserve">от </w:t>
      </w:r>
      <w:r w:rsidRPr="00110A18">
        <w:rPr>
          <w:rFonts w:ascii="Times New Roman" w:hAnsi="Times New Roman"/>
          <w:sz w:val="28"/>
          <w:szCs w:val="28"/>
        </w:rPr>
        <w:t>04.04.2</w:t>
      </w:r>
      <w:r>
        <w:rPr>
          <w:rFonts w:ascii="Times New Roman" w:hAnsi="Times New Roman"/>
          <w:sz w:val="28"/>
          <w:szCs w:val="28"/>
        </w:rPr>
        <w:t>016 №192</w:t>
      </w:r>
      <w:r w:rsidR="00CD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D6C7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Приволжского муниципального района и</w:t>
      </w:r>
      <w:r w:rsidRPr="00395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Приволжского городского поселения» администрация При</w:t>
      </w:r>
      <w:r w:rsidR="004A5D73">
        <w:rPr>
          <w:rFonts w:ascii="Times New Roman" w:hAnsi="Times New Roman"/>
          <w:sz w:val="28"/>
          <w:szCs w:val="28"/>
        </w:rPr>
        <w:t>волжского муниципального района</w:t>
      </w:r>
      <w:r w:rsidRPr="00A52B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2B8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52B8C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395ED7">
        <w:rPr>
          <w:rFonts w:ascii="Times New Roman" w:hAnsi="Times New Roman"/>
          <w:sz w:val="28"/>
          <w:szCs w:val="28"/>
        </w:rPr>
        <w:t>:</w:t>
      </w:r>
    </w:p>
    <w:p w:rsidR="00FC3EB5" w:rsidRDefault="00FC3EB5" w:rsidP="00FC3EB5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EB5" w:rsidRPr="00395ED7" w:rsidRDefault="00FC3EB5" w:rsidP="00FC3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D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1F6A4A">
        <w:rPr>
          <w:rFonts w:ascii="Times New Roman" w:hAnsi="Times New Roman"/>
          <w:sz w:val="28"/>
          <w:szCs w:val="28"/>
        </w:rPr>
        <w:t>Утвердить муниципальную П</w:t>
      </w:r>
      <w:r w:rsidRPr="00395ED7">
        <w:rPr>
          <w:rFonts w:ascii="Times New Roman" w:hAnsi="Times New Roman"/>
          <w:sz w:val="28"/>
          <w:szCs w:val="28"/>
        </w:rPr>
        <w:t>рограмму При</w:t>
      </w:r>
      <w:r>
        <w:rPr>
          <w:rFonts w:ascii="Times New Roman" w:hAnsi="Times New Roman"/>
          <w:sz w:val="28"/>
          <w:szCs w:val="28"/>
        </w:rPr>
        <w:t xml:space="preserve">волжского муниципального района </w:t>
      </w:r>
      <w:r w:rsidRPr="00AB7AC8">
        <w:rPr>
          <w:rFonts w:ascii="Times New Roman" w:hAnsi="Times New Roman"/>
          <w:sz w:val="28"/>
          <w:szCs w:val="28"/>
        </w:rPr>
        <w:t>«Развитие дополнительного образования в сфере культуры в Приволжском муниципальном районе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37B7C">
        <w:rPr>
          <w:rFonts w:ascii="Times New Roman" w:hAnsi="Times New Roman"/>
          <w:sz w:val="28"/>
          <w:szCs w:val="28"/>
        </w:rPr>
        <w:t>на 202</w:t>
      </w:r>
      <w:r w:rsidR="00744F95">
        <w:rPr>
          <w:rFonts w:ascii="Times New Roman" w:hAnsi="Times New Roman"/>
          <w:sz w:val="28"/>
          <w:szCs w:val="28"/>
        </w:rPr>
        <w:t>3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="00837B7C">
        <w:rPr>
          <w:rFonts w:ascii="Times New Roman" w:hAnsi="Times New Roman"/>
          <w:sz w:val="28"/>
          <w:szCs w:val="28"/>
        </w:rPr>
        <w:t>-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="00837B7C">
        <w:rPr>
          <w:rFonts w:ascii="Times New Roman" w:hAnsi="Times New Roman"/>
          <w:sz w:val="28"/>
          <w:szCs w:val="28"/>
        </w:rPr>
        <w:t>202</w:t>
      </w:r>
      <w:r w:rsidR="00744F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FC3EB5" w:rsidRPr="00395ED7" w:rsidRDefault="00FC3EB5" w:rsidP="00FC3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D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5ED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95ED7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 w:rsidR="00FD4B63" w:rsidRPr="00395ED7">
        <w:rPr>
          <w:rFonts w:ascii="Times New Roman" w:hAnsi="Times New Roman"/>
          <w:sz w:val="28"/>
          <w:szCs w:val="28"/>
        </w:rPr>
        <w:t>официальном сайте Приволжского муниципального района и опубликов</w:t>
      </w:r>
      <w:r w:rsidR="00FD4B63">
        <w:rPr>
          <w:rFonts w:ascii="Times New Roman" w:hAnsi="Times New Roman"/>
          <w:sz w:val="28"/>
          <w:szCs w:val="28"/>
        </w:rPr>
        <w:t>ать в информационном бюллетене «</w:t>
      </w:r>
      <w:r w:rsidR="00FD4B63" w:rsidRPr="00395ED7">
        <w:rPr>
          <w:rFonts w:ascii="Times New Roman" w:hAnsi="Times New Roman"/>
          <w:sz w:val="28"/>
          <w:szCs w:val="28"/>
        </w:rPr>
        <w:t>Вестник Совета и администрации Прив</w:t>
      </w:r>
      <w:r w:rsidR="00FD4B63">
        <w:rPr>
          <w:rFonts w:ascii="Times New Roman" w:hAnsi="Times New Roman"/>
          <w:sz w:val="28"/>
          <w:szCs w:val="28"/>
        </w:rPr>
        <w:t>олжского муниципального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FC3EB5" w:rsidRDefault="00FC3EB5" w:rsidP="00FC3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95ED7">
        <w:rPr>
          <w:rFonts w:ascii="Times New Roman" w:hAnsi="Times New Roman"/>
          <w:sz w:val="28"/>
          <w:szCs w:val="28"/>
        </w:rPr>
        <w:t xml:space="preserve">Постановление администрации Приволжского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BE0BAF">
        <w:rPr>
          <w:rFonts w:ascii="Times New Roman" w:hAnsi="Times New Roman"/>
          <w:sz w:val="28"/>
          <w:szCs w:val="28"/>
        </w:rPr>
        <w:t xml:space="preserve">района </w:t>
      </w:r>
      <w:r w:rsidR="00BE0BAF" w:rsidRPr="00395ED7">
        <w:rPr>
          <w:rFonts w:ascii="Times New Roman" w:hAnsi="Times New Roman"/>
          <w:sz w:val="28"/>
          <w:szCs w:val="28"/>
        </w:rPr>
        <w:t>от</w:t>
      </w:r>
      <w:r w:rsidRPr="00395ED7">
        <w:rPr>
          <w:rFonts w:ascii="Times New Roman" w:hAnsi="Times New Roman"/>
          <w:sz w:val="28"/>
          <w:szCs w:val="28"/>
        </w:rPr>
        <w:t xml:space="preserve"> </w:t>
      </w:r>
      <w:r w:rsidR="00FD4B63">
        <w:rPr>
          <w:rFonts w:ascii="Times New Roman" w:hAnsi="Times New Roman"/>
          <w:sz w:val="28"/>
          <w:szCs w:val="28"/>
        </w:rPr>
        <w:t>27.08.2020</w:t>
      </w:r>
      <w:r w:rsidR="004A5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D4B63">
        <w:rPr>
          <w:rFonts w:ascii="Times New Roman" w:hAnsi="Times New Roman"/>
          <w:sz w:val="28"/>
          <w:szCs w:val="28"/>
        </w:rPr>
        <w:t>390</w:t>
      </w:r>
      <w:r w:rsidR="00CD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D6C7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Приволжского муниципального района «</w:t>
      </w:r>
      <w:r w:rsidRPr="00AB7AC8">
        <w:rPr>
          <w:rFonts w:ascii="Times New Roman" w:hAnsi="Times New Roman"/>
          <w:sz w:val="28"/>
          <w:szCs w:val="28"/>
        </w:rPr>
        <w:t>Развитие дополнительного образования в сфере культуры в Пр</w:t>
      </w:r>
      <w:r>
        <w:rPr>
          <w:rFonts w:ascii="Times New Roman" w:hAnsi="Times New Roman"/>
          <w:sz w:val="28"/>
          <w:szCs w:val="28"/>
        </w:rPr>
        <w:t>иволжском мун</w:t>
      </w:r>
      <w:r w:rsidR="00141F4A">
        <w:rPr>
          <w:rFonts w:ascii="Times New Roman" w:hAnsi="Times New Roman"/>
          <w:sz w:val="28"/>
          <w:szCs w:val="28"/>
        </w:rPr>
        <w:t>иципальном районе на 202</w:t>
      </w:r>
      <w:r w:rsidR="00744F95">
        <w:rPr>
          <w:rFonts w:ascii="Times New Roman" w:hAnsi="Times New Roman"/>
          <w:sz w:val="28"/>
          <w:szCs w:val="28"/>
        </w:rPr>
        <w:t>2</w:t>
      </w:r>
      <w:r w:rsidR="009B7278">
        <w:rPr>
          <w:rFonts w:ascii="Times New Roman" w:hAnsi="Times New Roman"/>
          <w:sz w:val="28"/>
          <w:szCs w:val="28"/>
        </w:rPr>
        <w:t xml:space="preserve"> </w:t>
      </w:r>
      <w:r w:rsidR="00BE0BAF">
        <w:rPr>
          <w:rFonts w:ascii="Times New Roman" w:hAnsi="Times New Roman"/>
          <w:sz w:val="28"/>
          <w:szCs w:val="28"/>
        </w:rPr>
        <w:t>-</w:t>
      </w:r>
      <w:r w:rsidR="009B7278">
        <w:rPr>
          <w:rFonts w:ascii="Times New Roman" w:hAnsi="Times New Roman"/>
          <w:sz w:val="28"/>
          <w:szCs w:val="28"/>
        </w:rPr>
        <w:t xml:space="preserve"> </w:t>
      </w:r>
      <w:r w:rsidR="00BE0BAF">
        <w:rPr>
          <w:rFonts w:ascii="Times New Roman" w:hAnsi="Times New Roman"/>
          <w:sz w:val="28"/>
          <w:szCs w:val="28"/>
        </w:rPr>
        <w:t>202</w:t>
      </w:r>
      <w:r w:rsidR="00744F95">
        <w:rPr>
          <w:rFonts w:ascii="Times New Roman" w:hAnsi="Times New Roman"/>
          <w:sz w:val="28"/>
          <w:szCs w:val="28"/>
        </w:rPr>
        <w:t>4</w:t>
      </w:r>
      <w:r w:rsidR="004A5D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ED7">
        <w:rPr>
          <w:rFonts w:ascii="Times New Roman" w:hAnsi="Times New Roman"/>
          <w:sz w:val="28"/>
          <w:szCs w:val="28"/>
        </w:rPr>
        <w:t>считать утратившим силу.</w:t>
      </w:r>
    </w:p>
    <w:p w:rsidR="00FC3EB5" w:rsidRDefault="00FC3EB5" w:rsidP="00BE0B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23A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0A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0A18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110A18">
        <w:rPr>
          <w:rFonts w:ascii="Times New Roman" w:hAnsi="Times New Roman"/>
          <w:sz w:val="28"/>
          <w:szCs w:val="28"/>
        </w:rPr>
        <w:t xml:space="preserve">лавы администрации Приволжского муниципального района по социальным </w:t>
      </w:r>
      <w:r>
        <w:rPr>
          <w:rFonts w:ascii="Times New Roman" w:hAnsi="Times New Roman"/>
          <w:sz w:val="28"/>
          <w:szCs w:val="28"/>
        </w:rPr>
        <w:t>вопросам Э.А.</w:t>
      </w:r>
      <w:r w:rsidR="00141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Соловьеву</w:t>
      </w:r>
      <w:r w:rsidRPr="00110A18">
        <w:rPr>
          <w:rFonts w:ascii="Times New Roman" w:hAnsi="Times New Roman"/>
          <w:sz w:val="28"/>
          <w:szCs w:val="28"/>
        </w:rPr>
        <w:t>.</w:t>
      </w:r>
    </w:p>
    <w:p w:rsidR="00563FFE" w:rsidRDefault="00FC3EB5" w:rsidP="00563F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95ED7">
        <w:rPr>
          <w:rFonts w:ascii="Times New Roman" w:hAnsi="Times New Roman"/>
          <w:sz w:val="28"/>
          <w:szCs w:val="28"/>
        </w:rPr>
        <w:t>. Постановление вступает в силу с 0</w:t>
      </w:r>
      <w:r w:rsidR="00141F4A">
        <w:rPr>
          <w:rFonts w:ascii="Times New Roman" w:hAnsi="Times New Roman"/>
          <w:sz w:val="28"/>
          <w:szCs w:val="28"/>
        </w:rPr>
        <w:t>1.01.202</w:t>
      </w:r>
      <w:r w:rsidR="00744F95">
        <w:rPr>
          <w:rFonts w:ascii="Times New Roman" w:hAnsi="Times New Roman"/>
          <w:sz w:val="28"/>
          <w:szCs w:val="28"/>
        </w:rPr>
        <w:t>3</w:t>
      </w:r>
      <w:r w:rsidRPr="00395ED7">
        <w:rPr>
          <w:rFonts w:ascii="Times New Roman" w:hAnsi="Times New Roman"/>
          <w:sz w:val="28"/>
          <w:szCs w:val="28"/>
        </w:rPr>
        <w:t>.</w:t>
      </w:r>
    </w:p>
    <w:p w:rsidR="00563FFE" w:rsidRDefault="00563FFE" w:rsidP="00563F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EB5" w:rsidRPr="00563FFE" w:rsidRDefault="00FC3EB5" w:rsidP="00563FF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3EB5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FC3EB5">
        <w:rPr>
          <w:rFonts w:ascii="Times New Roman" w:hAnsi="Times New Roman"/>
          <w:b/>
          <w:sz w:val="28"/>
          <w:szCs w:val="28"/>
        </w:rPr>
        <w:t>Приволжского</w:t>
      </w:r>
      <w:proofErr w:type="gramEnd"/>
    </w:p>
    <w:p w:rsidR="00FC3EB5" w:rsidRPr="00FC3EB5" w:rsidRDefault="00FC3EB5" w:rsidP="00563FFE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3EB5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</w:t>
      </w:r>
      <w:r w:rsidR="006E010D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FC3EB5">
        <w:rPr>
          <w:rFonts w:ascii="Times New Roman" w:hAnsi="Times New Roman"/>
          <w:b/>
          <w:sz w:val="28"/>
          <w:szCs w:val="28"/>
        </w:rPr>
        <w:t>И.В.</w:t>
      </w:r>
      <w:r w:rsidR="00595ACB">
        <w:rPr>
          <w:rFonts w:ascii="Times New Roman" w:hAnsi="Times New Roman"/>
          <w:b/>
          <w:sz w:val="28"/>
          <w:szCs w:val="28"/>
        </w:rPr>
        <w:t xml:space="preserve"> </w:t>
      </w:r>
      <w:r w:rsidRPr="00FC3EB5">
        <w:rPr>
          <w:rFonts w:ascii="Times New Roman" w:hAnsi="Times New Roman"/>
          <w:b/>
          <w:sz w:val="28"/>
          <w:szCs w:val="28"/>
        </w:rPr>
        <w:t>Мельникова</w:t>
      </w:r>
    </w:p>
    <w:p w:rsidR="00563FFE" w:rsidRDefault="00563FFE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Приволжского</w:t>
      </w:r>
      <w:proofErr w:type="gramEnd"/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</w:t>
      </w:r>
      <w:r w:rsidR="00E05EFF">
        <w:rPr>
          <w:rFonts w:ascii="Times New Roman" w:hAnsi="Times New Roman"/>
          <w:sz w:val="24"/>
          <w:szCs w:val="24"/>
        </w:rPr>
        <w:t>__</w:t>
      </w:r>
      <w:r w:rsidR="00744F95">
        <w:rPr>
          <w:rFonts w:ascii="Times New Roman" w:hAnsi="Times New Roman"/>
          <w:sz w:val="24"/>
          <w:szCs w:val="24"/>
        </w:rPr>
        <w:t>___2022</w:t>
      </w:r>
      <w:r w:rsidR="00590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590869">
        <w:rPr>
          <w:rFonts w:ascii="Times New Roman" w:hAnsi="Times New Roman"/>
          <w:sz w:val="24"/>
          <w:szCs w:val="24"/>
        </w:rPr>
        <w:t xml:space="preserve"> </w:t>
      </w:r>
      <w:r w:rsidR="00E05EFF">
        <w:rPr>
          <w:rFonts w:ascii="Times New Roman" w:hAnsi="Times New Roman"/>
          <w:sz w:val="24"/>
          <w:szCs w:val="24"/>
        </w:rPr>
        <w:t>____</w:t>
      </w:r>
      <w:r w:rsidR="00590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42D3" w:rsidRDefault="001F6A4A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</w:t>
      </w:r>
      <w:r w:rsidR="00D442D3" w:rsidRPr="001C48A8">
        <w:rPr>
          <w:rFonts w:ascii="Times New Roman" w:hAnsi="Times New Roman"/>
          <w:sz w:val="28"/>
          <w:szCs w:val="28"/>
        </w:rPr>
        <w:t>рограмма Приволжского муниципального района</w:t>
      </w: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A8">
        <w:rPr>
          <w:rFonts w:ascii="Times New Roman" w:hAnsi="Times New Roman"/>
          <w:sz w:val="28"/>
          <w:szCs w:val="28"/>
        </w:rPr>
        <w:t xml:space="preserve">«Развитие дополнительного образования в сфере культуры в Приволжском муниципальном </w:t>
      </w:r>
      <w:r w:rsidR="00744F95">
        <w:rPr>
          <w:rFonts w:ascii="Times New Roman" w:hAnsi="Times New Roman"/>
          <w:sz w:val="28"/>
          <w:szCs w:val="28"/>
        </w:rPr>
        <w:t>районе на 2023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Pr="001C48A8">
        <w:rPr>
          <w:rFonts w:ascii="Times New Roman" w:hAnsi="Times New Roman"/>
          <w:sz w:val="28"/>
          <w:szCs w:val="28"/>
        </w:rPr>
        <w:t>-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Pr="001C48A8">
        <w:rPr>
          <w:rFonts w:ascii="Times New Roman" w:hAnsi="Times New Roman"/>
          <w:sz w:val="28"/>
          <w:szCs w:val="28"/>
        </w:rPr>
        <w:t>202</w:t>
      </w:r>
      <w:r w:rsidR="00744F95">
        <w:rPr>
          <w:rFonts w:ascii="Times New Roman" w:hAnsi="Times New Roman"/>
          <w:sz w:val="28"/>
          <w:szCs w:val="28"/>
        </w:rPr>
        <w:t>5</w:t>
      </w:r>
      <w:r w:rsidRPr="001C48A8">
        <w:rPr>
          <w:rFonts w:ascii="Times New Roman" w:hAnsi="Times New Roman"/>
          <w:sz w:val="28"/>
          <w:szCs w:val="28"/>
        </w:rPr>
        <w:t>»</w:t>
      </w: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A8">
        <w:rPr>
          <w:rFonts w:ascii="Times New Roman" w:hAnsi="Times New Roman"/>
          <w:sz w:val="28"/>
          <w:szCs w:val="28"/>
        </w:rPr>
        <w:t xml:space="preserve">1. Паспорт </w:t>
      </w:r>
      <w:r>
        <w:rPr>
          <w:rFonts w:ascii="Times New Roman" w:hAnsi="Times New Roman"/>
          <w:sz w:val="28"/>
          <w:szCs w:val="28"/>
        </w:rPr>
        <w:t>П</w:t>
      </w:r>
      <w:r w:rsidRPr="001C48A8">
        <w:rPr>
          <w:rFonts w:ascii="Times New Roman" w:hAnsi="Times New Roman"/>
          <w:sz w:val="28"/>
          <w:szCs w:val="28"/>
        </w:rPr>
        <w:t>рограммы</w:t>
      </w: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7098"/>
      </w:tblGrid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D1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D12C85">
              <w:rPr>
                <w:rFonts w:ascii="Times New Roman" w:hAnsi="Times New Roman"/>
                <w:sz w:val="24"/>
                <w:szCs w:val="24"/>
              </w:rPr>
              <w:t>П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рограммы и срок её реализации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744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«Развитие дополнительного образования в сфере культуры в Приволжс</w:t>
            </w:r>
            <w:r w:rsidR="008D23AE">
              <w:rPr>
                <w:rFonts w:ascii="Times New Roman" w:hAnsi="Times New Roman"/>
                <w:sz w:val="24"/>
                <w:szCs w:val="24"/>
              </w:rPr>
              <w:t>ком муниципальном районе на 202</w:t>
            </w:r>
            <w:r w:rsidR="00744F95">
              <w:rPr>
                <w:rFonts w:ascii="Times New Roman" w:hAnsi="Times New Roman"/>
                <w:sz w:val="24"/>
                <w:szCs w:val="24"/>
              </w:rPr>
              <w:t>3</w:t>
            </w:r>
            <w:r w:rsidR="00E23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-</w:t>
            </w:r>
            <w:r w:rsidR="00E23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202</w:t>
            </w:r>
            <w:r w:rsidR="00744F95">
              <w:rPr>
                <w:rFonts w:ascii="Times New Roman" w:hAnsi="Times New Roman"/>
                <w:sz w:val="24"/>
                <w:szCs w:val="24"/>
              </w:rPr>
              <w:t>5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42D3" w:rsidRPr="00831B58" w:rsidTr="00BA6CDA">
        <w:trPr>
          <w:trHeight w:val="6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одпрограмм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«Развитие дополнительного образования в Приволжском муниципальном районе»</w:t>
            </w:r>
          </w:p>
        </w:tc>
      </w:tr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администратора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</w:t>
            </w:r>
            <w:r w:rsidR="001B231C">
              <w:rPr>
                <w:rFonts w:ascii="Times New Roman" w:hAnsi="Times New Roman"/>
                <w:sz w:val="24"/>
                <w:szCs w:val="24"/>
              </w:rPr>
              <w:t>жной политики, спорта и туризма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 xml:space="preserve"> администрации Приволжского муниципального района</w:t>
            </w:r>
            <w:r w:rsidR="001B23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исполнителей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молодёжной политики, спорта и туризма администрации Приволжского муниципального района»</w:t>
            </w:r>
          </w:p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 г.</w:t>
            </w:r>
            <w:r w:rsidR="004B1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Приволжска;</w:t>
            </w:r>
          </w:p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г. Плес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рограммы: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Развитие дополнительно</w:t>
            </w:r>
            <w:r w:rsidR="007F6515">
              <w:rPr>
                <w:rFonts w:ascii="Times New Roman" w:hAnsi="Times New Roman"/>
                <w:sz w:val="24"/>
                <w:szCs w:val="24"/>
              </w:rPr>
              <w:t>го образования в сфере культуры в Приволжском муниципальном районе.</w:t>
            </w:r>
          </w:p>
        </w:tc>
      </w:tr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744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4052994"/>
            <w:r>
              <w:rPr>
                <w:rFonts w:ascii="Times New Roman" w:hAnsi="Times New Roman"/>
                <w:sz w:val="24"/>
                <w:szCs w:val="24"/>
              </w:rPr>
              <w:t>Объём ресурсного обеспечения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рограммы по годам её реализации в разрезе источников финансирования</w:t>
            </w:r>
            <w:r w:rsidR="008D23AE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744F95">
              <w:rPr>
                <w:rFonts w:ascii="Times New Roman" w:hAnsi="Times New Roman"/>
                <w:sz w:val="24"/>
                <w:szCs w:val="24"/>
              </w:rPr>
              <w:t>3</w:t>
            </w:r>
            <w:r w:rsidR="00E23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3AE">
              <w:rPr>
                <w:rFonts w:ascii="Times New Roman" w:hAnsi="Times New Roman"/>
                <w:sz w:val="24"/>
                <w:szCs w:val="24"/>
              </w:rPr>
              <w:t>-</w:t>
            </w:r>
            <w:r w:rsidR="00E23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3AE">
              <w:rPr>
                <w:rFonts w:ascii="Times New Roman" w:hAnsi="Times New Roman"/>
                <w:sz w:val="24"/>
                <w:szCs w:val="24"/>
              </w:rPr>
              <w:t>202</w:t>
            </w:r>
            <w:r w:rsidR="00744F95">
              <w:rPr>
                <w:rFonts w:ascii="Times New Roman" w:hAnsi="Times New Roman"/>
                <w:sz w:val="24"/>
                <w:szCs w:val="24"/>
              </w:rPr>
              <w:t>5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EEC" w:rsidRPr="00192EEC" w:rsidRDefault="00456864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П</w:t>
            </w:r>
            <w:r w:rsidR="00192EEC" w:rsidRPr="00192EEC">
              <w:rPr>
                <w:rFonts w:ascii="Times New Roman" w:hAnsi="Times New Roman"/>
                <w:sz w:val="24"/>
                <w:szCs w:val="24"/>
              </w:rPr>
              <w:t xml:space="preserve">рограммы составляет – </w:t>
            </w:r>
            <w:r w:rsidR="006043B8">
              <w:rPr>
                <w:rFonts w:ascii="Times New Roman" w:hAnsi="Times New Roman"/>
                <w:sz w:val="24"/>
                <w:szCs w:val="24"/>
              </w:rPr>
              <w:t>19 991 597,49</w:t>
            </w:r>
            <w:r w:rsidR="00192EEC" w:rsidRPr="00192EEC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202</w:t>
            </w:r>
            <w:r w:rsidR="00E05EFF">
              <w:rPr>
                <w:rFonts w:ascii="Times New Roman" w:hAnsi="Times New Roman"/>
                <w:sz w:val="24"/>
                <w:szCs w:val="24"/>
              </w:rPr>
              <w:t>2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05EFF">
              <w:rPr>
                <w:rFonts w:ascii="Times New Roman" w:hAnsi="Times New Roman"/>
                <w:sz w:val="24"/>
                <w:szCs w:val="24"/>
              </w:rPr>
              <w:t>6 663 865,83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из них за счёт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 w:rsidR="00E05EFF">
              <w:rPr>
                <w:rFonts w:ascii="Times New Roman" w:hAnsi="Times New Roman"/>
                <w:sz w:val="24"/>
                <w:szCs w:val="24"/>
              </w:rPr>
              <w:t>0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областного бюджета – </w:t>
            </w:r>
            <w:r w:rsidR="00E05EFF">
              <w:rPr>
                <w:rFonts w:ascii="Times New Roman" w:hAnsi="Times New Roman"/>
                <w:sz w:val="24"/>
                <w:szCs w:val="24"/>
              </w:rPr>
              <w:t>0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,00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районного бюджета –</w:t>
            </w:r>
            <w:r w:rsidR="00E05EFF">
              <w:rPr>
                <w:rFonts w:ascii="Times New Roman" w:hAnsi="Times New Roman"/>
                <w:sz w:val="24"/>
                <w:szCs w:val="24"/>
              </w:rPr>
              <w:t xml:space="preserve"> 6 157 865,83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средства от оказания платных услуг- 506 000,00 рублей.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202</w:t>
            </w:r>
            <w:r w:rsidR="00E05EFF">
              <w:rPr>
                <w:rFonts w:ascii="Times New Roman" w:hAnsi="Times New Roman"/>
                <w:sz w:val="24"/>
                <w:szCs w:val="24"/>
              </w:rPr>
              <w:t>3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– 6 663 865,83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из них за счёт областного бюджета- 0,00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Районный бюджет – 6 157 865,83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средства от оказания платных услуг- 506 000,00 рублей.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202</w:t>
            </w:r>
            <w:r w:rsidR="00E05EFF">
              <w:rPr>
                <w:rFonts w:ascii="Times New Roman" w:hAnsi="Times New Roman"/>
                <w:sz w:val="24"/>
                <w:szCs w:val="24"/>
              </w:rPr>
              <w:t>4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– 6 663 865,83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из них за счёт областного бюджета- 0,00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Районный бюджет – 6 157 865,83 рублей; </w:t>
            </w:r>
          </w:p>
          <w:p w:rsidR="00D442D3" w:rsidRPr="00831B58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средства от оказания платных услуг- 506 000,00 рублей</w:t>
            </w:r>
          </w:p>
        </w:tc>
      </w:tr>
      <w:bookmarkEnd w:id="0"/>
    </w:tbl>
    <w:p w:rsidR="00D442D3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2D3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2D3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A8">
        <w:rPr>
          <w:rFonts w:ascii="Times New Roman" w:hAnsi="Times New Roman"/>
          <w:sz w:val="28"/>
          <w:szCs w:val="28"/>
        </w:rPr>
        <w:lastRenderedPageBreak/>
        <w:t>2. Анализ текущей ситуации в сфере реализации муниципальной Программы</w:t>
      </w:r>
    </w:p>
    <w:p w:rsidR="00D442D3" w:rsidRDefault="00D442D3" w:rsidP="00D44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муниципальной Программы «Развитие дополнительного образования в сфере культуры в Приволжс</w:t>
      </w:r>
      <w:r w:rsidR="000D518E">
        <w:rPr>
          <w:rFonts w:ascii="Times New Roman" w:hAnsi="Times New Roman"/>
          <w:sz w:val="28"/>
          <w:szCs w:val="28"/>
        </w:rPr>
        <w:t>ком муниципальном районе на 202</w:t>
      </w:r>
      <w:r w:rsidR="00E57EC9">
        <w:rPr>
          <w:rFonts w:ascii="Times New Roman" w:hAnsi="Times New Roman"/>
          <w:sz w:val="28"/>
          <w:szCs w:val="28"/>
        </w:rPr>
        <w:t>3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="000D518E">
        <w:rPr>
          <w:rFonts w:ascii="Times New Roman" w:hAnsi="Times New Roman"/>
          <w:sz w:val="28"/>
          <w:szCs w:val="28"/>
        </w:rPr>
        <w:t>-202</w:t>
      </w:r>
      <w:r w:rsidR="00E57EC9">
        <w:rPr>
          <w:rFonts w:ascii="Times New Roman" w:hAnsi="Times New Roman"/>
          <w:sz w:val="28"/>
          <w:szCs w:val="28"/>
        </w:rPr>
        <w:t>5</w:t>
      </w:r>
      <w:r w:rsidR="00456864">
        <w:rPr>
          <w:rFonts w:ascii="Times New Roman" w:hAnsi="Times New Roman"/>
          <w:sz w:val="28"/>
          <w:szCs w:val="28"/>
        </w:rPr>
        <w:t xml:space="preserve">» (далее </w:t>
      </w:r>
      <w:r>
        <w:rPr>
          <w:rFonts w:ascii="Times New Roman" w:hAnsi="Times New Roman"/>
          <w:sz w:val="28"/>
          <w:szCs w:val="28"/>
        </w:rPr>
        <w:t>- Программа) вызвана необходимостью формирования и реализации приоритетных направлений МКУ «</w:t>
      </w:r>
      <w:proofErr w:type="spellStart"/>
      <w:r>
        <w:rPr>
          <w:rFonts w:ascii="Times New Roman" w:hAnsi="Times New Roman"/>
          <w:sz w:val="28"/>
          <w:szCs w:val="28"/>
        </w:rPr>
        <w:t>ОКМСиТ</w:t>
      </w:r>
      <w:proofErr w:type="spellEnd"/>
      <w:r>
        <w:rPr>
          <w:rFonts w:ascii="Times New Roman" w:hAnsi="Times New Roman"/>
          <w:sz w:val="28"/>
          <w:szCs w:val="28"/>
        </w:rPr>
        <w:t xml:space="preserve">» в долгосрочной перспективе, обеспечения на муниципальном уровне системного подхода к решению вопросов развития дополнительного образования в сфере культуры в Приволжском муниципальном районе.  </w:t>
      </w:r>
    </w:p>
    <w:p w:rsidR="00D442D3" w:rsidRDefault="00D442D3" w:rsidP="00D44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A8">
        <w:rPr>
          <w:rFonts w:ascii="Times New Roman" w:hAnsi="Times New Roman"/>
          <w:sz w:val="28"/>
          <w:szCs w:val="28"/>
        </w:rPr>
        <w:t>2.1. «Развитие дополнительного образования в Приволжском муниципальном районе»</w:t>
      </w: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70C" w:rsidRDefault="00D442D3" w:rsidP="00F60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Важную роль в процессе организованного взаимодействия подрастающего поколения с культурными традициями и ценностями играет система дополнительного образования в сфере культуры. В Приволжском районе дополнительным образованием в сфере культуры </w:t>
      </w:r>
      <w:r w:rsidRPr="00D053CD">
        <w:rPr>
          <w:rFonts w:ascii="Times New Roman" w:hAnsi="Times New Roman"/>
          <w:sz w:val="28"/>
          <w:szCs w:val="28"/>
        </w:rPr>
        <w:t xml:space="preserve">охвачено </w:t>
      </w:r>
      <w:r w:rsidR="00D053CD" w:rsidRPr="00D053CD">
        <w:rPr>
          <w:rFonts w:ascii="Times New Roman" w:hAnsi="Times New Roman"/>
          <w:sz w:val="28"/>
          <w:szCs w:val="28"/>
        </w:rPr>
        <w:t>8</w:t>
      </w:r>
      <w:r w:rsidRPr="00D053CD">
        <w:rPr>
          <w:rFonts w:ascii="Times New Roman" w:hAnsi="Times New Roman"/>
          <w:sz w:val="28"/>
          <w:szCs w:val="28"/>
        </w:rPr>
        <w:t xml:space="preserve">% </w:t>
      </w:r>
      <w:r w:rsidRPr="004B096B">
        <w:rPr>
          <w:rFonts w:ascii="Times New Roman" w:hAnsi="Times New Roman"/>
          <w:sz w:val="28"/>
          <w:szCs w:val="28"/>
        </w:rPr>
        <w:t>от общего числа учащихся общеобразовательных школ.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9F0">
        <w:rPr>
          <w:rFonts w:ascii="Times New Roman" w:hAnsi="Times New Roman"/>
          <w:sz w:val="28"/>
          <w:szCs w:val="28"/>
        </w:rPr>
        <w:t>Учреждения</w:t>
      </w:r>
      <w:r w:rsidR="005342BC">
        <w:rPr>
          <w:rFonts w:ascii="Times New Roman" w:hAnsi="Times New Roman"/>
          <w:sz w:val="28"/>
          <w:szCs w:val="28"/>
        </w:rPr>
        <w:t xml:space="preserve"> </w:t>
      </w:r>
      <w:r w:rsidRPr="001629F0">
        <w:rPr>
          <w:rFonts w:ascii="Times New Roman" w:hAnsi="Times New Roman"/>
          <w:sz w:val="28"/>
          <w:szCs w:val="28"/>
        </w:rPr>
        <w:t>дополнительного образования находятся в настоящее время в правовом поле Федерального закона от 29.12.2012 № 273</w:t>
      </w:r>
      <w:r w:rsidR="00590869">
        <w:rPr>
          <w:rFonts w:ascii="Times New Roman" w:hAnsi="Times New Roman"/>
          <w:sz w:val="28"/>
          <w:szCs w:val="28"/>
        </w:rPr>
        <w:t xml:space="preserve"> </w:t>
      </w:r>
      <w:r w:rsidRPr="001629F0">
        <w:rPr>
          <w:rFonts w:ascii="Times New Roman" w:hAnsi="Times New Roman"/>
          <w:sz w:val="28"/>
          <w:szCs w:val="28"/>
        </w:rPr>
        <w:t>-</w:t>
      </w:r>
      <w:r w:rsidR="00590869">
        <w:rPr>
          <w:rFonts w:ascii="Times New Roman" w:hAnsi="Times New Roman"/>
          <w:sz w:val="28"/>
          <w:szCs w:val="28"/>
        </w:rPr>
        <w:t xml:space="preserve"> </w:t>
      </w:r>
      <w:r w:rsidRPr="001629F0">
        <w:rPr>
          <w:rFonts w:ascii="Times New Roman" w:hAnsi="Times New Roman"/>
          <w:sz w:val="28"/>
          <w:szCs w:val="28"/>
        </w:rPr>
        <w:t>ФЗ «Об образовании в Российской Федерации» и в свете требований этого закона проводят активную подготовительную работу по переходу на предпрофессиональное обучение, включающую разработку учебных планов, лицензирование программ предпрофессионального обучения, внесение соответствующих изменений в уставы учреждений. Проблема образования в сфере культуры и искусства требуют комплексного решения, направленного на повышение качества образования услуг и модернизацию материально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Pr="001629F0">
        <w:rPr>
          <w:rFonts w:ascii="Times New Roman" w:hAnsi="Times New Roman"/>
          <w:sz w:val="28"/>
          <w:szCs w:val="28"/>
        </w:rPr>
        <w:t xml:space="preserve">- технической базы. Для современного оснащения учебных кабинетов необходимо приобретение мебели, оргтехники, музыкальных инструментов, аудио и видеоаппаратуры, профессиональное художественное оборудование. </w:t>
      </w:r>
      <w:r w:rsidR="00F6070C">
        <w:rPr>
          <w:rFonts w:ascii="Times New Roman" w:hAnsi="Times New Roman"/>
          <w:sz w:val="28"/>
          <w:szCs w:val="28"/>
        </w:rPr>
        <w:t>В 2021 г. по</w:t>
      </w:r>
      <w:r w:rsidR="00CA1157">
        <w:rPr>
          <w:rFonts w:ascii="Times New Roman" w:hAnsi="Times New Roman"/>
          <w:sz w:val="28"/>
          <w:szCs w:val="28"/>
        </w:rPr>
        <w:t xml:space="preserve"> национальному</w:t>
      </w:r>
      <w:r w:rsidR="00F6070C">
        <w:rPr>
          <w:rFonts w:ascii="Times New Roman" w:hAnsi="Times New Roman"/>
          <w:sz w:val="28"/>
          <w:szCs w:val="28"/>
        </w:rPr>
        <w:t xml:space="preserve"> проекту «Культура» на модернизацию</w:t>
      </w:r>
      <w:r w:rsidR="00F6070C" w:rsidRPr="00125841">
        <w:t xml:space="preserve"> </w:t>
      </w:r>
      <w:r w:rsidR="00F6070C" w:rsidRPr="00125841">
        <w:rPr>
          <w:rFonts w:ascii="Times New Roman" w:hAnsi="Times New Roman"/>
          <w:sz w:val="28"/>
          <w:szCs w:val="28"/>
        </w:rPr>
        <w:t>Детской музыкальной школы г. Приволжска</w:t>
      </w:r>
      <w:r w:rsidR="00F6070C">
        <w:rPr>
          <w:rFonts w:ascii="Times New Roman" w:hAnsi="Times New Roman"/>
          <w:sz w:val="28"/>
          <w:szCs w:val="28"/>
        </w:rPr>
        <w:t xml:space="preserve"> было выделено 14,8 млн. рублей.</w:t>
      </w:r>
      <w:r w:rsidR="00CA1157">
        <w:rPr>
          <w:rFonts w:ascii="Times New Roman" w:hAnsi="Times New Roman"/>
          <w:sz w:val="28"/>
          <w:szCs w:val="28"/>
        </w:rPr>
        <w:t xml:space="preserve"> </w:t>
      </w:r>
      <w:r w:rsidR="00CA1157">
        <w:rPr>
          <w:rFonts w:ascii="Times New Roman" w:hAnsi="Times New Roman"/>
          <w:sz w:val="28"/>
          <w:szCs w:val="28"/>
        </w:rPr>
        <w:t>При поддержке администрации Приволжского муниципального района и спонсоров во всей школе появилась новая мебель на общую сумму 1,5 миллиона рублей.</w:t>
      </w:r>
    </w:p>
    <w:p w:rsidR="00AD07F0" w:rsidRPr="00AD07F0" w:rsidRDefault="00F6070C" w:rsidP="00CA115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42D3">
        <w:rPr>
          <w:rFonts w:ascii="Times New Roman" w:hAnsi="Times New Roman"/>
          <w:sz w:val="28"/>
          <w:szCs w:val="28"/>
        </w:rPr>
        <w:t xml:space="preserve">Среди ключевых вопросов развития культуры - обеспеченность кадрами и их квалификация. Отсутствует кадровый резерв замещения руководящих должностей, не хватает специалистов молодого и среднего возраста. Сохранение и пополнение кадрового потенциала с каждым годом становится все сложнее. </w:t>
      </w:r>
      <w:r w:rsidR="00ED50D2" w:rsidRPr="00870B8D">
        <w:rPr>
          <w:rFonts w:ascii="Times New Roman" w:hAnsi="Times New Roman"/>
          <w:sz w:val="28"/>
          <w:szCs w:val="28"/>
        </w:rPr>
        <w:t>Д</w:t>
      </w:r>
      <w:r w:rsidR="00D442D3" w:rsidRPr="00870B8D">
        <w:rPr>
          <w:rFonts w:ascii="Times New Roman" w:hAnsi="Times New Roman"/>
          <w:sz w:val="28"/>
          <w:szCs w:val="28"/>
        </w:rPr>
        <w:t xml:space="preserve">иректорами учреждений проведена работа по привлечению </w:t>
      </w:r>
      <w:r w:rsidR="00870B8D" w:rsidRPr="00870B8D">
        <w:rPr>
          <w:rFonts w:ascii="Times New Roman" w:hAnsi="Times New Roman"/>
          <w:sz w:val="28"/>
          <w:szCs w:val="28"/>
        </w:rPr>
        <w:t>молодых кадров</w:t>
      </w:r>
      <w:r w:rsidR="00AD07F0" w:rsidRPr="00870B8D">
        <w:rPr>
          <w:rFonts w:ascii="Times New Roman" w:hAnsi="Times New Roman"/>
          <w:sz w:val="28"/>
          <w:szCs w:val="28"/>
        </w:rPr>
        <w:t>. В МБУ ДО ДМШ г. Приволжск устроен</w:t>
      </w:r>
      <w:r w:rsidR="00D442D3" w:rsidRPr="00870B8D">
        <w:rPr>
          <w:rFonts w:ascii="Times New Roman" w:hAnsi="Times New Roman"/>
          <w:sz w:val="28"/>
          <w:szCs w:val="28"/>
        </w:rPr>
        <w:t xml:space="preserve"> </w:t>
      </w:r>
      <w:r w:rsidR="00AD07F0" w:rsidRPr="00AD07F0">
        <w:rPr>
          <w:rFonts w:ascii="Times New Roman" w:hAnsi="Times New Roman"/>
          <w:color w:val="000000"/>
          <w:sz w:val="28"/>
          <w:szCs w:val="28"/>
        </w:rPr>
        <w:t xml:space="preserve">преподаватель по классу гитара - ФГБОУ </w:t>
      </w:r>
      <w:proofErr w:type="gramStart"/>
      <w:r w:rsidR="00AD07F0" w:rsidRPr="00AD07F0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="00AD07F0" w:rsidRPr="00AD07F0">
        <w:rPr>
          <w:rFonts w:ascii="Times New Roman" w:hAnsi="Times New Roman"/>
          <w:color w:val="000000"/>
          <w:sz w:val="28"/>
          <w:szCs w:val="28"/>
        </w:rPr>
        <w:t xml:space="preserve"> «Астраханская государственная консерватория, 2018г. </w:t>
      </w:r>
    </w:p>
    <w:p w:rsidR="00D442D3" w:rsidRPr="000D6CFE" w:rsidRDefault="00D442D3" w:rsidP="00F6070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3FFE" w:rsidRDefault="00563FFE" w:rsidP="00D442D3">
      <w:pPr>
        <w:tabs>
          <w:tab w:val="center" w:pos="4819"/>
          <w:tab w:val="left" w:pos="80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687" w:rsidRDefault="00562687" w:rsidP="00D442D3">
      <w:pPr>
        <w:tabs>
          <w:tab w:val="center" w:pos="4819"/>
          <w:tab w:val="left" w:pos="80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687" w:rsidRDefault="00562687" w:rsidP="00D442D3">
      <w:pPr>
        <w:tabs>
          <w:tab w:val="center" w:pos="4819"/>
          <w:tab w:val="left" w:pos="80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687" w:rsidRDefault="00562687" w:rsidP="00D442D3">
      <w:pPr>
        <w:tabs>
          <w:tab w:val="center" w:pos="4819"/>
          <w:tab w:val="left" w:pos="80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2D3" w:rsidRPr="001C48A8" w:rsidRDefault="00C53770" w:rsidP="00D442D3">
      <w:pPr>
        <w:tabs>
          <w:tab w:val="center" w:pos="4819"/>
          <w:tab w:val="left" w:pos="80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410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 и ожидаемые результаты П</w:t>
      </w:r>
      <w:r w:rsidR="00D442D3" w:rsidRPr="001C48A8">
        <w:rPr>
          <w:rFonts w:ascii="Times New Roman" w:hAnsi="Times New Roman"/>
          <w:sz w:val="28"/>
          <w:szCs w:val="28"/>
        </w:rPr>
        <w:t>рограммы</w:t>
      </w:r>
    </w:p>
    <w:p w:rsidR="00D442D3" w:rsidRPr="001C48A8" w:rsidRDefault="00D442D3" w:rsidP="00D442D3">
      <w:pPr>
        <w:tabs>
          <w:tab w:val="center" w:pos="4819"/>
          <w:tab w:val="left" w:pos="80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2D3" w:rsidRDefault="00C53770" w:rsidP="00D442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Муниципальная целевая П</w:t>
      </w:r>
      <w:r w:rsidR="00D442D3" w:rsidRPr="001C48A8">
        <w:rPr>
          <w:rFonts w:ascii="Times New Roman" w:hAnsi="Times New Roman"/>
          <w:sz w:val="28"/>
          <w:szCs w:val="28"/>
        </w:rPr>
        <w:t>рограмма «Развитие дополнительного</w:t>
      </w:r>
      <w:r w:rsidR="00D442D3">
        <w:rPr>
          <w:rFonts w:ascii="Times New Roman" w:hAnsi="Times New Roman"/>
          <w:sz w:val="28"/>
          <w:szCs w:val="28"/>
        </w:rPr>
        <w:t xml:space="preserve"> образования в сфере культуры в Приволжском муниципальном районе на 202</w:t>
      </w:r>
      <w:r w:rsidR="005626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562687">
        <w:rPr>
          <w:rFonts w:ascii="Times New Roman" w:hAnsi="Times New Roman"/>
          <w:sz w:val="28"/>
          <w:szCs w:val="28"/>
        </w:rPr>
        <w:t>-2025</w:t>
      </w:r>
      <w:r w:rsidR="00D442D3">
        <w:rPr>
          <w:rFonts w:ascii="Times New Roman" w:hAnsi="Times New Roman"/>
          <w:sz w:val="28"/>
          <w:szCs w:val="28"/>
        </w:rPr>
        <w:t>» является инструментом реализации государственной культурной политики России и исходит из её основной задачи: обеспечение и защита конституционного права граждан Российской Федерации.</w:t>
      </w:r>
    </w:p>
    <w:p w:rsidR="00D442D3" w:rsidRDefault="00D442D3" w:rsidP="00D442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2D3" w:rsidRPr="001C48A8" w:rsidRDefault="00D442D3" w:rsidP="00F41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2D3" w:rsidRDefault="00F4103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Программы:</w:t>
      </w:r>
      <w:r w:rsidR="00D442D3">
        <w:rPr>
          <w:rFonts w:ascii="Times New Roman" w:hAnsi="Times New Roman"/>
          <w:sz w:val="28"/>
          <w:szCs w:val="28"/>
        </w:rPr>
        <w:t xml:space="preserve"> Развитие дополнительного образования в сфере культуры в Приволжском муниципальном районе.</w:t>
      </w:r>
    </w:p>
    <w:p w:rsidR="00D442D3" w:rsidRDefault="00D442D3" w:rsidP="00D442D3">
      <w:pPr>
        <w:pStyle w:val="Pro-Gramma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48A8">
        <w:rPr>
          <w:rFonts w:ascii="Times New Roman" w:hAnsi="Times New Roman" w:cs="Times New Roman"/>
          <w:sz w:val="28"/>
          <w:szCs w:val="28"/>
        </w:rPr>
        <w:t>В рамках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в 202</w:t>
      </w:r>
      <w:r w:rsidR="00562687">
        <w:rPr>
          <w:rFonts w:ascii="Times New Roman" w:hAnsi="Times New Roman" w:cs="Times New Roman"/>
          <w:sz w:val="28"/>
          <w:szCs w:val="28"/>
        </w:rPr>
        <w:t>3</w:t>
      </w:r>
      <w:r w:rsidR="00D55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2687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решить следующие основные задачи:</w:t>
      </w:r>
    </w:p>
    <w:p w:rsidR="00D442D3" w:rsidRDefault="006C12DE" w:rsidP="00D442D3">
      <w:pPr>
        <w:pStyle w:val="Pro-Gramma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42D3">
        <w:rPr>
          <w:rFonts w:ascii="Times New Roman" w:hAnsi="Times New Roman" w:cs="Times New Roman"/>
          <w:sz w:val="28"/>
          <w:szCs w:val="28"/>
        </w:rPr>
        <w:t xml:space="preserve">. Развитие инфраструктуры и организационно - </w:t>
      </w:r>
      <w:proofErr w:type="gramStart"/>
      <w:r w:rsidR="00D442D3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="00D442D3">
        <w:rPr>
          <w:rFonts w:ascii="Times New Roman" w:hAnsi="Times New Roman" w:cs="Times New Roman"/>
          <w:sz w:val="28"/>
          <w:szCs w:val="28"/>
        </w:rPr>
        <w:t>, обеспечивающих максимально равную доступность услугами учреждений культуры.</w:t>
      </w:r>
    </w:p>
    <w:p w:rsidR="00D442D3" w:rsidRDefault="006C12DE" w:rsidP="00D442D3">
      <w:pPr>
        <w:pStyle w:val="Pro-Gramma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42D3">
        <w:rPr>
          <w:rFonts w:ascii="Times New Roman" w:hAnsi="Times New Roman" w:cs="Times New Roman"/>
          <w:sz w:val="28"/>
          <w:szCs w:val="28"/>
        </w:rPr>
        <w:t>. Модернизация образовательных программ в системах дополнительного образования детей, направленная на всестороннее развитие детей и достижение современного качества учебных результатов и результатов социализации.</w:t>
      </w:r>
    </w:p>
    <w:p w:rsidR="00D442D3" w:rsidRPr="005D63D8" w:rsidRDefault="00D442D3" w:rsidP="00D442D3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2D3" w:rsidRPr="001C48A8" w:rsidRDefault="00D442D3" w:rsidP="00D442D3">
      <w:pPr>
        <w:pStyle w:val="a3"/>
        <w:tabs>
          <w:tab w:val="center" w:pos="4677"/>
          <w:tab w:val="left" w:pos="814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53770">
        <w:rPr>
          <w:rFonts w:ascii="Times New Roman" w:hAnsi="Times New Roman"/>
          <w:sz w:val="28"/>
          <w:szCs w:val="28"/>
        </w:rPr>
        <w:t>Целевые показатели реализации П</w:t>
      </w:r>
      <w:r w:rsidRPr="001C48A8">
        <w:rPr>
          <w:rFonts w:ascii="Times New Roman" w:hAnsi="Times New Roman"/>
          <w:sz w:val="28"/>
          <w:szCs w:val="28"/>
        </w:rPr>
        <w:t>рограммы</w:t>
      </w:r>
      <w:r w:rsidRPr="001C48A8">
        <w:rPr>
          <w:rFonts w:ascii="Times New Roman" w:hAnsi="Times New Roman"/>
          <w:sz w:val="28"/>
          <w:szCs w:val="28"/>
        </w:rPr>
        <w:tab/>
      </w:r>
    </w:p>
    <w:p w:rsidR="00D442D3" w:rsidRDefault="00D442D3" w:rsidP="00D442D3">
      <w:pPr>
        <w:pStyle w:val="a3"/>
        <w:tabs>
          <w:tab w:val="center" w:pos="4677"/>
          <w:tab w:val="left" w:pos="814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276"/>
        <w:gridCol w:w="1276"/>
        <w:gridCol w:w="1134"/>
        <w:gridCol w:w="850"/>
        <w:gridCol w:w="880"/>
      </w:tblGrid>
      <w:tr w:rsidR="00443F3D" w:rsidRPr="00831B58" w:rsidTr="00857C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425177"/>
            <w:r w:rsidRPr="00831B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31B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31B5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443F3D" w:rsidRPr="00831B58" w:rsidTr="00857C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D55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268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56268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56268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20</w:t>
            </w:r>
            <w:r w:rsidR="0056268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202</w:t>
            </w:r>
            <w:r w:rsidR="005626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3F3D" w:rsidRPr="00831B58" w:rsidTr="00857CFC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Открытие сайта в учреждениях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B58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43F3D" w:rsidRPr="00831B58" w:rsidTr="00857CFC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Повышение уровня удовлетворённости жителей района качеством предоставляемых услуг дополнительного образования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43F3D" w:rsidRPr="00831B58" w:rsidTr="00857CFC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7827A5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A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7827A5" w:rsidRDefault="00443F3D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27A5">
              <w:rPr>
                <w:rFonts w:ascii="Times New Roman" w:hAnsi="Times New Roman"/>
                <w:sz w:val="24"/>
                <w:szCs w:val="24"/>
              </w:rPr>
              <w:t>Доля выпускников, поступивших в высшие и средние учебные заведения по профилю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7827A5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7827A5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7827A5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7827A5" w:rsidRDefault="00435E9E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7827A5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A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7827A5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3F3D" w:rsidRPr="00831B58" w:rsidTr="00857CFC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Доля учащихся, участников муниципальных, областных межрегиональных, международных и всероссийских конкурсов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6C12DE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43F3D" w:rsidRPr="00831B58" w:rsidTr="00857CFC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Доля педагогических кадров, прошедших курсы повышения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2189F" w:rsidRPr="00831B58" w:rsidTr="00857CFC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8E5">
              <w:rPr>
                <w:rFonts w:ascii="Times New Roman" w:hAnsi="Times New Roman"/>
                <w:sz w:val="24"/>
                <w:szCs w:val="24"/>
              </w:rPr>
              <w:t xml:space="preserve">Повышение средней заработной платы педагогическим работникам дополнительного образования детей в сфере культуры и искусства до средней заработной платы учителей в Ивановской области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5866D2" w:rsidRDefault="00562687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23  755,20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562687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26 413,00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89F" w:rsidRPr="00831B58" w:rsidTr="00857CF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831B58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C57FEF" w:rsidRDefault="0042189F" w:rsidP="0042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оличество 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региональных и</w:t>
            </w:r>
          </w:p>
          <w:p w:rsidR="0042189F" w:rsidRPr="0004298F" w:rsidRDefault="0042189F" w:rsidP="0042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FEF">
              <w:rPr>
                <w:rFonts w:ascii="Times New Roman" w:hAnsi="Times New Roman"/>
                <w:sz w:val="24"/>
                <w:szCs w:val="24"/>
              </w:rPr>
              <w:t>муниципальных детских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школ искусств по видам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искусств, в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выполнены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по модернизации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831B58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435769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435769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435769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435769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89F" w:rsidRPr="00831B58" w:rsidTr="00857CF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2EEC">
              <w:rPr>
                <w:rFonts w:ascii="Times New Roman" w:hAnsi="Times New Roman"/>
                <w:sz w:val="24"/>
                <w:szCs w:val="24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модернизацию муниципальных детских школ искусств по видам искусств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92EEC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1"/>
    </w:tbl>
    <w:p w:rsidR="00D442D3" w:rsidRDefault="00D442D3" w:rsidP="00D44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033" w:rsidRDefault="00F41033" w:rsidP="00D442D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A8">
        <w:rPr>
          <w:rFonts w:ascii="Times New Roman" w:eastAsia="Calibri" w:hAnsi="Times New Roman"/>
          <w:sz w:val="28"/>
          <w:szCs w:val="28"/>
        </w:rPr>
        <w:lastRenderedPageBreak/>
        <w:t xml:space="preserve">4. </w:t>
      </w:r>
      <w:bookmarkStart w:id="2" w:name="_Hlk7441001"/>
      <w:r w:rsidRPr="001C48A8">
        <w:rPr>
          <w:rFonts w:ascii="Times New Roman" w:eastAsia="Calibri" w:hAnsi="Times New Roman"/>
          <w:sz w:val="28"/>
          <w:szCs w:val="28"/>
        </w:rPr>
        <w:t>Ресур</w:t>
      </w:r>
      <w:r w:rsidR="00C53770">
        <w:rPr>
          <w:rFonts w:ascii="Times New Roman" w:eastAsia="Calibri" w:hAnsi="Times New Roman"/>
          <w:sz w:val="28"/>
          <w:szCs w:val="28"/>
        </w:rPr>
        <w:t>сное обеспечение муниципальной П</w:t>
      </w:r>
      <w:r w:rsidRPr="001C48A8">
        <w:rPr>
          <w:rFonts w:ascii="Times New Roman" w:eastAsia="Calibri" w:hAnsi="Times New Roman"/>
          <w:sz w:val="28"/>
          <w:szCs w:val="28"/>
        </w:rPr>
        <w:t>рограммы</w:t>
      </w:r>
      <w:bookmarkEnd w:id="2"/>
    </w:p>
    <w:p w:rsidR="00D94FF2" w:rsidRPr="001C48A8" w:rsidRDefault="00D442D3" w:rsidP="00D442D3">
      <w:pPr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</w:rPr>
      </w:pPr>
      <w:r w:rsidRPr="001C48A8">
        <w:rPr>
          <w:rFonts w:ascii="Times New Roman" w:eastAsia="Calibri" w:hAnsi="Times New Roman"/>
          <w:sz w:val="28"/>
          <w:szCs w:val="28"/>
        </w:rPr>
        <w:tab/>
      </w:r>
    </w:p>
    <w:tbl>
      <w:tblPr>
        <w:tblW w:w="9923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1559"/>
        <w:gridCol w:w="1560"/>
      </w:tblGrid>
      <w:tr w:rsidR="00D94FF2" w:rsidRPr="00831B58" w:rsidTr="00092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Default="00D94FF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3" w:name="_Hlk4053188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Default="00456864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П</w:t>
            </w:r>
            <w:r w:rsidR="00D94FF2">
              <w:rPr>
                <w:rFonts w:ascii="Times New Roman" w:eastAsia="Calibri" w:hAnsi="Times New Roman"/>
                <w:sz w:val="24"/>
                <w:szCs w:val="24"/>
              </w:rPr>
              <w:t>одпрограммы/источник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Pr="00DF7AAE" w:rsidRDefault="00492DF5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D94FF2" w:rsidRPr="00DF7AAE" w:rsidRDefault="00D94FF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Pr="00DF7AAE" w:rsidRDefault="00492DF5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D94FF2" w:rsidRPr="00DF7AAE" w:rsidRDefault="00D94FF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Pr="00DF7AAE" w:rsidRDefault="00D94FF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492DF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D94FF2" w:rsidRPr="00DF7AAE" w:rsidRDefault="00D94FF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(руб.)</w:t>
            </w:r>
          </w:p>
        </w:tc>
      </w:tr>
      <w:tr w:rsidR="00D94FF2" w:rsidRPr="00831B58" w:rsidTr="00092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Default="00D94FF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Pr="00A91B88" w:rsidRDefault="00D94FF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Pr="00DF7AAE" w:rsidRDefault="00B17BEB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6 663 865,83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Pr="00DF7AAE" w:rsidRDefault="00D94FF2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6 663 865,83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Pr="00DF7AAE" w:rsidRDefault="00D94FF2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6 663 865,83</w:t>
            </w:r>
          </w:p>
        </w:tc>
      </w:tr>
      <w:tr w:rsidR="00D94FF2" w:rsidRPr="00831B58" w:rsidTr="00092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Default="00D94FF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Pr="00A91B88" w:rsidRDefault="00D94FF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Pr="00DF7AAE" w:rsidRDefault="00D94FF2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Pr="00DF7AAE" w:rsidRDefault="00D94FF2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Pr="00DF7AAE" w:rsidRDefault="00D94FF2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A6CDA" w:rsidRPr="00831B58" w:rsidTr="000923C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A91B88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17BEB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BA6CDA" w:rsidRPr="00DF7AAE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BA6CDA" w:rsidRPr="00831B58" w:rsidTr="000923C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17BEB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BA6CDA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BA6CDA" w:rsidRPr="00831B58" w:rsidTr="00092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A91B88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17BEB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6 157 865,83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6 157 865,83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6 157 865,83</w:t>
            </w:r>
          </w:p>
        </w:tc>
      </w:tr>
      <w:tr w:rsidR="00BA6CDA" w:rsidRPr="00831B58" w:rsidTr="00092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A91B88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91B88">
              <w:rPr>
                <w:rFonts w:ascii="Times New Roman" w:eastAsia="Calibri" w:hAnsi="Times New Roman"/>
                <w:sz w:val="24"/>
                <w:szCs w:val="24"/>
              </w:rPr>
              <w:t xml:space="preserve"> средства от оказания платных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506 000,00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506 000,00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506 000,00</w:t>
            </w:r>
          </w:p>
        </w:tc>
      </w:tr>
      <w:tr w:rsidR="00BA6CDA" w:rsidRPr="00831B58" w:rsidTr="00092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</w:t>
            </w:r>
            <w:r w:rsidR="009D60C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 «Развитие дополнительного образования в сфере культуры в Приволжском муниципальном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17BEB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6 663 865,83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6 663 865,83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6 663 865,83</w:t>
            </w:r>
          </w:p>
        </w:tc>
      </w:tr>
      <w:tr w:rsidR="00BA6CDA" w:rsidRPr="00831B58" w:rsidTr="00092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A6CDA" w:rsidRPr="00831B58" w:rsidTr="00092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A91B88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DB32AE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BA6CDA" w:rsidRPr="00831B58" w:rsidTr="00092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DB32AE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BA6CDA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BA6CDA" w:rsidRPr="00831B58" w:rsidTr="00092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A91B88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17BEB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6 157 865,83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6 157 865,83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6 157 865,83</w:t>
            </w:r>
          </w:p>
        </w:tc>
      </w:tr>
      <w:tr w:rsidR="00BA6CDA" w:rsidRPr="00831B58" w:rsidTr="00092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A91B88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91B88">
              <w:rPr>
                <w:rFonts w:ascii="Times New Roman" w:eastAsia="Calibri" w:hAnsi="Times New Roman"/>
                <w:sz w:val="24"/>
                <w:szCs w:val="24"/>
              </w:rPr>
              <w:t xml:space="preserve"> средства от оказания платных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506 000,00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506 000,00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506 000,00</w:t>
            </w:r>
          </w:p>
        </w:tc>
      </w:tr>
    </w:tbl>
    <w:bookmarkEnd w:id="3"/>
    <w:p w:rsidR="00D442D3" w:rsidRPr="00280DE6" w:rsidRDefault="00D442D3" w:rsidP="00280DE6">
      <w:pPr>
        <w:spacing w:after="0" w:line="240" w:lineRule="auto"/>
        <w:jc w:val="right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1C48A8">
        <w:rPr>
          <w:rFonts w:ascii="Times New Roman" w:eastAsia="Calibri" w:hAnsi="Times New Roman"/>
          <w:sz w:val="28"/>
          <w:szCs w:val="28"/>
        </w:rPr>
        <w:tab/>
      </w:r>
      <w:r w:rsidRPr="001C48A8">
        <w:rPr>
          <w:rFonts w:ascii="Times New Roman" w:eastAsia="Calibri" w:hAnsi="Times New Roman"/>
          <w:sz w:val="28"/>
          <w:szCs w:val="28"/>
        </w:rPr>
        <w:tab/>
      </w:r>
      <w:r w:rsidRPr="001C48A8">
        <w:rPr>
          <w:rFonts w:ascii="Times New Roman" w:eastAsia="Calibri" w:hAnsi="Times New Roman"/>
          <w:sz w:val="28"/>
          <w:szCs w:val="28"/>
        </w:rPr>
        <w:tab/>
      </w:r>
      <w:r w:rsidRPr="001C48A8">
        <w:rPr>
          <w:rFonts w:ascii="Times New Roman" w:eastAsia="Calibri" w:hAnsi="Times New Roman"/>
          <w:sz w:val="28"/>
          <w:szCs w:val="28"/>
        </w:rPr>
        <w:tab/>
      </w:r>
      <w:r w:rsidRPr="001C48A8">
        <w:rPr>
          <w:rFonts w:ascii="Times New Roman" w:eastAsia="Calibri" w:hAnsi="Times New Roman"/>
          <w:sz w:val="28"/>
          <w:szCs w:val="28"/>
        </w:rPr>
        <w:tab/>
      </w:r>
      <w:r w:rsidRPr="001C48A8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</w:p>
    <w:p w:rsidR="00D442D3" w:rsidRDefault="00D442D3" w:rsidP="00D442D3">
      <w:pPr>
        <w:pStyle w:val="4"/>
        <w:spacing w:before="0" w:after="0"/>
        <w:ind w:left="0" w:firstLine="862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eastAsia="Calibri" w:hAnsi="Times New Roman" w:cs="Times New Roman"/>
          <w:b w:val="0"/>
          <w:sz w:val="28"/>
        </w:rPr>
        <w:t>Примечание к таблице: информация по объема</w:t>
      </w:r>
      <w:r w:rsidR="00AA0EB1">
        <w:rPr>
          <w:rFonts w:ascii="Times New Roman" w:eastAsia="Calibri" w:hAnsi="Times New Roman" w:cs="Times New Roman"/>
          <w:b w:val="0"/>
          <w:sz w:val="28"/>
        </w:rPr>
        <w:t>м финансирования Программ в 2023</w:t>
      </w:r>
      <w:r w:rsidR="00166B27">
        <w:rPr>
          <w:rFonts w:ascii="Times New Roman" w:eastAsia="Calibri" w:hAnsi="Times New Roman" w:cs="Times New Roman"/>
          <w:b w:val="0"/>
          <w:sz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</w:rPr>
        <w:t>-</w:t>
      </w:r>
      <w:r w:rsidR="00AA0EB1">
        <w:rPr>
          <w:rFonts w:ascii="Times New Roman" w:eastAsia="Calibri" w:hAnsi="Times New Roman" w:cs="Times New Roman"/>
          <w:b w:val="0"/>
          <w:sz w:val="28"/>
        </w:rPr>
        <w:t xml:space="preserve"> 2025</w:t>
      </w:r>
      <w:r>
        <w:rPr>
          <w:rFonts w:ascii="Times New Roman" w:eastAsia="Calibri" w:hAnsi="Times New Roman" w:cs="Times New Roman"/>
          <w:b w:val="0"/>
          <w:sz w:val="28"/>
        </w:rPr>
        <w:t xml:space="preserve"> годов носит прогнозный характер и подлежит уточнению по мере формирования Программ на соответствующие годы.</w:t>
      </w:r>
    </w:p>
    <w:p w:rsidR="00D442D3" w:rsidRDefault="00D442D3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2D3" w:rsidRDefault="00D442D3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2D3" w:rsidRDefault="00D442D3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C4" w:rsidRDefault="000923C4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C4" w:rsidRDefault="000923C4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C4" w:rsidRDefault="000923C4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C4" w:rsidRDefault="000923C4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C4" w:rsidRDefault="000923C4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2D3" w:rsidRDefault="005F3D4F" w:rsidP="005F3D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47D64">
        <w:rPr>
          <w:rFonts w:ascii="Times New Roman" w:hAnsi="Times New Roman"/>
          <w:sz w:val="28"/>
          <w:szCs w:val="28"/>
        </w:rPr>
        <w:t xml:space="preserve">                       </w:t>
      </w:r>
      <w:r w:rsidR="00456864">
        <w:rPr>
          <w:rFonts w:ascii="Times New Roman" w:hAnsi="Times New Roman"/>
          <w:sz w:val="24"/>
          <w:szCs w:val="24"/>
        </w:rPr>
        <w:t>Приложение №1 к муниципальной П</w:t>
      </w:r>
      <w:r w:rsidR="00D442D3">
        <w:rPr>
          <w:rFonts w:ascii="Times New Roman" w:hAnsi="Times New Roman"/>
          <w:sz w:val="24"/>
          <w:szCs w:val="24"/>
        </w:rPr>
        <w:t>рограмме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дополнительного образования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сфере культуры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Приволжском </w:t>
      </w:r>
    </w:p>
    <w:p w:rsidR="00D442D3" w:rsidRDefault="00347D64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муниципальном </w:t>
      </w:r>
      <w:proofErr w:type="gramStart"/>
      <w:r>
        <w:rPr>
          <w:rFonts w:ascii="Times New Roman" w:hAnsi="Times New Roman"/>
          <w:sz w:val="24"/>
          <w:szCs w:val="24"/>
        </w:rPr>
        <w:t>районе</w:t>
      </w:r>
      <w:proofErr w:type="gramEnd"/>
      <w:r>
        <w:rPr>
          <w:rFonts w:ascii="Times New Roman" w:hAnsi="Times New Roman"/>
          <w:sz w:val="24"/>
          <w:szCs w:val="24"/>
        </w:rPr>
        <w:t xml:space="preserve"> на 2023</w:t>
      </w:r>
      <w:r w:rsidR="005F3D4F">
        <w:rPr>
          <w:rFonts w:ascii="Times New Roman" w:hAnsi="Times New Roman"/>
          <w:sz w:val="24"/>
          <w:szCs w:val="24"/>
        </w:rPr>
        <w:t xml:space="preserve"> </w:t>
      </w:r>
      <w:r w:rsidR="00166B27">
        <w:rPr>
          <w:rFonts w:ascii="Times New Roman" w:hAnsi="Times New Roman"/>
          <w:sz w:val="24"/>
          <w:szCs w:val="24"/>
        </w:rPr>
        <w:t>-</w:t>
      </w:r>
      <w:r w:rsidR="005F3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  <w:r w:rsidR="00D442D3">
        <w:rPr>
          <w:rFonts w:ascii="Times New Roman" w:hAnsi="Times New Roman"/>
          <w:sz w:val="24"/>
          <w:szCs w:val="24"/>
        </w:rPr>
        <w:t>»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A8">
        <w:rPr>
          <w:rFonts w:ascii="Times New Roman" w:hAnsi="Times New Roman"/>
          <w:sz w:val="28"/>
          <w:szCs w:val="28"/>
        </w:rPr>
        <w:t>Подпрограмма «Развитие дополнительного образования в П</w:t>
      </w:r>
      <w:r>
        <w:rPr>
          <w:rFonts w:ascii="Times New Roman" w:hAnsi="Times New Roman"/>
          <w:sz w:val="28"/>
          <w:szCs w:val="28"/>
        </w:rPr>
        <w:t>риволжском муниципальном районе</w:t>
      </w:r>
      <w:r w:rsidRPr="001C48A8">
        <w:rPr>
          <w:rFonts w:ascii="Times New Roman" w:hAnsi="Times New Roman"/>
          <w:sz w:val="28"/>
          <w:szCs w:val="28"/>
        </w:rPr>
        <w:t>»</w:t>
      </w: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2D3" w:rsidRPr="001C48A8" w:rsidRDefault="00C53770" w:rsidP="00D442D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</w:t>
      </w:r>
      <w:r w:rsidR="00D442D3" w:rsidRPr="001C48A8">
        <w:rPr>
          <w:rFonts w:ascii="Times New Roman" w:hAnsi="Times New Roman"/>
          <w:sz w:val="28"/>
          <w:szCs w:val="28"/>
        </w:rPr>
        <w:t>одпрограммы</w:t>
      </w:r>
    </w:p>
    <w:p w:rsidR="00D442D3" w:rsidRPr="001C48A8" w:rsidRDefault="00D442D3" w:rsidP="00D442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683"/>
      </w:tblGrid>
      <w:tr w:rsidR="00D442D3" w:rsidRPr="00831B58" w:rsidTr="002924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 xml:space="preserve">одпрограммы 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«Развитие дополнительного образования в Приволжском муниципальном районе»</w:t>
            </w:r>
          </w:p>
        </w:tc>
      </w:tr>
      <w:tr w:rsidR="00D442D3" w:rsidRPr="00831B58" w:rsidTr="00292419">
        <w:trPr>
          <w:trHeight w:val="6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Сро</w:t>
            </w:r>
            <w:r w:rsidR="00456864">
              <w:rPr>
                <w:rFonts w:ascii="Times New Roman" w:hAnsi="Times New Roman"/>
                <w:sz w:val="24"/>
                <w:szCs w:val="24"/>
              </w:rPr>
              <w:t>к реализации П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347D64" w:rsidP="00BA6CDA">
            <w:pPr>
              <w:pStyle w:val="2"/>
              <w:spacing w:before="0"/>
              <w:ind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2023</w:t>
            </w:r>
            <w:r w:rsidR="00C07CDD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D442D3" w:rsidRPr="00831B58">
              <w:rPr>
                <w:rFonts w:ascii="Times New Roman" w:hAnsi="Times New Roman"/>
                <w:b w:val="0"/>
                <w:sz w:val="24"/>
              </w:rPr>
              <w:t>-</w:t>
            </w:r>
            <w:r w:rsidR="00C07CDD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D442D3" w:rsidRPr="00831B58">
              <w:rPr>
                <w:rFonts w:ascii="Times New Roman" w:hAnsi="Times New Roman"/>
                <w:b w:val="0"/>
                <w:sz w:val="24"/>
              </w:rPr>
              <w:t>202</w:t>
            </w: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</w:tr>
      <w:tr w:rsidR="00D442D3" w:rsidRPr="00831B58" w:rsidTr="002924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исполнителей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молодёжной политики, спорта и туризма администрации Приволжского муниципального района»</w:t>
            </w:r>
          </w:p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 г.</w:t>
            </w:r>
            <w:r w:rsidR="00C07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Приволжска;</w:t>
            </w:r>
          </w:p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г. Плес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42D3" w:rsidRPr="00831B58" w:rsidTr="002924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Цели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t>1. Сохранение и развитие системы дополнительного образования, подд</w:t>
            </w:r>
            <w:r w:rsidR="00166B27">
              <w:t>ержка творчески одаренных детей.</w:t>
            </w:r>
          </w:p>
          <w:p w:rsidR="00D442D3" w:rsidRDefault="00D442D3" w:rsidP="00BA6CDA">
            <w:pPr>
              <w:pStyle w:val="ConsPlusCell"/>
              <w:jc w:val="both"/>
            </w:pPr>
            <w:r>
              <w:t>2. Повышение качества и обеспечение дост</w:t>
            </w:r>
            <w:r w:rsidR="00F41033">
              <w:t>упности</w:t>
            </w:r>
            <w:r w:rsidR="00166B27">
              <w:t xml:space="preserve"> предоставляемых услуг.</w:t>
            </w:r>
          </w:p>
          <w:p w:rsidR="00D442D3" w:rsidRDefault="00D442D3" w:rsidP="00BA6CDA">
            <w:pPr>
              <w:pStyle w:val="ConsPlusCell"/>
              <w:jc w:val="both"/>
            </w:pPr>
            <w:r>
              <w:t>3. Создание благоприятных условий для деятельности, освоение новых форм и направлений деятельности, в т</w:t>
            </w:r>
            <w:r w:rsidR="00166B27">
              <w:t>ом числе дистанционное обучение.</w:t>
            </w:r>
          </w:p>
          <w:p w:rsidR="00D442D3" w:rsidRDefault="00D442D3" w:rsidP="00BA6CDA">
            <w:pPr>
              <w:pStyle w:val="ConsPlusCell"/>
              <w:jc w:val="both"/>
            </w:pPr>
            <w:r>
              <w:t>4. Приведение зданий учреждений дополнительного образования в соответствие с сани</w:t>
            </w:r>
            <w:r w:rsidR="00166B27">
              <w:t>тарными и строительными нормами.</w:t>
            </w:r>
          </w:p>
          <w:p w:rsidR="00D442D3" w:rsidRPr="00831B58" w:rsidRDefault="00D442D3" w:rsidP="00BA6CDA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t>5.</w:t>
            </w:r>
            <w:r w:rsidR="00166B27">
              <w:t xml:space="preserve"> </w:t>
            </w:r>
            <w:r>
              <w:t>Улучшение показателей предоставления муниципальной услуги в социальной сфере.</w:t>
            </w:r>
          </w:p>
        </w:tc>
      </w:tr>
      <w:tr w:rsidR="00D442D3" w:rsidRPr="00831B58" w:rsidTr="002924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4" w:name="_Hlk7441072"/>
            <w:bookmarkStart w:id="5" w:name="_Hlk4053443"/>
            <w:r>
              <w:rPr>
                <w:rFonts w:ascii="Times New Roman" w:hAnsi="Times New Roman"/>
                <w:sz w:val="24"/>
                <w:szCs w:val="24"/>
              </w:rPr>
              <w:t>Объем ресурсного обеспечения П</w:t>
            </w:r>
            <w:r w:rsidR="00D442D3">
              <w:rPr>
                <w:rFonts w:ascii="Times New Roman" w:hAnsi="Times New Roman"/>
                <w:sz w:val="24"/>
                <w:szCs w:val="24"/>
              </w:rPr>
              <w:t>одпрограммы по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 xml:space="preserve"> годам</w:t>
            </w:r>
            <w:r w:rsidR="00D442D3">
              <w:rPr>
                <w:rFonts w:ascii="Times New Roman" w:hAnsi="Times New Roman"/>
                <w:sz w:val="24"/>
                <w:szCs w:val="24"/>
              </w:rPr>
              <w:t xml:space="preserve"> ее 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реализации в разрезе источников финансирования на</w:t>
            </w:r>
            <w:r w:rsidR="00347D64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166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-</w:t>
            </w:r>
            <w:r w:rsidR="00166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202</w:t>
            </w:r>
            <w:r w:rsidR="00347D64">
              <w:rPr>
                <w:rFonts w:ascii="Times New Roman" w:hAnsi="Times New Roman"/>
                <w:sz w:val="24"/>
                <w:szCs w:val="24"/>
              </w:rPr>
              <w:t>5</w:t>
            </w:r>
            <w:r w:rsidR="0029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4C" w:rsidRPr="00B73F6B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Общий объём </w:t>
            </w:r>
            <w:r w:rsidR="00B120DB">
              <w:rPr>
                <w:rFonts w:ascii="Times New Roman" w:hAnsi="Times New Roman"/>
                <w:sz w:val="24"/>
                <w:szCs w:val="24"/>
              </w:rPr>
              <w:t>финансирования П</w:t>
            </w:r>
            <w:r w:rsidRPr="00B73F6B">
              <w:rPr>
                <w:rFonts w:ascii="Times New Roman" w:hAnsi="Times New Roman"/>
                <w:sz w:val="24"/>
                <w:szCs w:val="24"/>
              </w:rPr>
              <w:t xml:space="preserve">одпрограммы составляет – </w:t>
            </w:r>
            <w:r w:rsidR="00401F2E">
              <w:rPr>
                <w:rFonts w:ascii="Times New Roman" w:hAnsi="Times New Roman"/>
                <w:sz w:val="24"/>
                <w:szCs w:val="24"/>
              </w:rPr>
              <w:t>19 991 597,49</w:t>
            </w:r>
            <w:r w:rsidRPr="00B73F6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9A264C" w:rsidRPr="00B73F6B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F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F6B">
              <w:rPr>
                <w:rFonts w:ascii="Times New Roman" w:hAnsi="Times New Roman"/>
                <w:sz w:val="24"/>
                <w:szCs w:val="24"/>
              </w:rPr>
              <w:t>202</w:t>
            </w:r>
            <w:r w:rsidR="00401F95">
              <w:rPr>
                <w:rFonts w:ascii="Times New Roman" w:hAnsi="Times New Roman"/>
                <w:sz w:val="24"/>
                <w:szCs w:val="24"/>
              </w:rPr>
              <w:t>2</w:t>
            </w:r>
            <w:r w:rsidRPr="00B73F6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01F2E">
              <w:rPr>
                <w:rFonts w:ascii="Times New Roman" w:hAnsi="Times New Roman"/>
                <w:sz w:val="24"/>
                <w:szCs w:val="24"/>
              </w:rPr>
              <w:t>6 663 865,83</w:t>
            </w:r>
            <w:r w:rsidRPr="00B73F6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>из них за счёт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 w:rsidR="00401F95">
              <w:rPr>
                <w:rFonts w:ascii="Times New Roman" w:hAnsi="Times New Roman"/>
                <w:sz w:val="24"/>
                <w:szCs w:val="24"/>
              </w:rPr>
              <w:t>0</w:t>
            </w:r>
            <w:r w:rsidR="009A21BA">
              <w:rPr>
                <w:rFonts w:ascii="Times New Roman" w:hAnsi="Times New Roman"/>
                <w:sz w:val="24"/>
                <w:szCs w:val="24"/>
              </w:rPr>
              <w:t>,00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областного бюджета – </w:t>
            </w:r>
            <w:r w:rsidR="00401F95">
              <w:rPr>
                <w:rFonts w:ascii="Times New Roman" w:hAnsi="Times New Roman"/>
                <w:sz w:val="24"/>
                <w:szCs w:val="24"/>
              </w:rPr>
              <w:t>0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,00 рублей;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районного бюджета – </w:t>
            </w:r>
            <w:r w:rsidR="00401F95">
              <w:rPr>
                <w:rFonts w:ascii="Times New Roman" w:hAnsi="Times New Roman"/>
                <w:sz w:val="24"/>
                <w:szCs w:val="24"/>
              </w:rPr>
              <w:t>6 157 865,83</w:t>
            </w:r>
            <w:r w:rsidRPr="00B73F6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>средства от оказания платных услуг- 506 000,00 рублей.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>202</w:t>
            </w:r>
            <w:r w:rsidR="00401F95">
              <w:rPr>
                <w:rFonts w:ascii="Times New Roman" w:hAnsi="Times New Roman"/>
                <w:sz w:val="24"/>
                <w:szCs w:val="24"/>
              </w:rPr>
              <w:t>3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– 6 663 865,83 рублей;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из них за счёт областного бюджета- 0,00 рублей;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Районный бюджет – 6 157 865,83 рублей;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>средства от оказания платных услуг- 506 000,00 рублей.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401F95">
              <w:rPr>
                <w:rFonts w:ascii="Times New Roman" w:hAnsi="Times New Roman"/>
                <w:sz w:val="24"/>
                <w:szCs w:val="24"/>
              </w:rPr>
              <w:t>4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– 6 663 865,83 рублей;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из них за счёт областного бюджета- 0,00 рублей;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Районный бюджет – 6 157 865,83 рублей; </w:t>
            </w:r>
          </w:p>
          <w:p w:rsidR="00D442D3" w:rsidRPr="00831B58" w:rsidRDefault="009A264C" w:rsidP="009A26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>средства от оказания платных услуг- 506 000,00 рублей</w:t>
            </w:r>
          </w:p>
        </w:tc>
      </w:tr>
      <w:bookmarkEnd w:id="4"/>
    </w:tbl>
    <w:p w:rsidR="00D442D3" w:rsidRDefault="00D442D3" w:rsidP="00D44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74A" w:rsidRDefault="006C774A" w:rsidP="00D44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5"/>
    <w:p w:rsidR="00D442D3" w:rsidRPr="000923C4" w:rsidRDefault="00D442D3" w:rsidP="000923C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23C4">
        <w:rPr>
          <w:rFonts w:ascii="Times New Roman" w:hAnsi="Times New Roman"/>
          <w:sz w:val="28"/>
          <w:szCs w:val="28"/>
        </w:rPr>
        <w:t>Краткая х</w:t>
      </w:r>
      <w:r w:rsidR="00C53770" w:rsidRPr="000923C4">
        <w:rPr>
          <w:rFonts w:ascii="Times New Roman" w:hAnsi="Times New Roman"/>
          <w:sz w:val="28"/>
          <w:szCs w:val="28"/>
        </w:rPr>
        <w:t>арактеристика сферы реализации П</w:t>
      </w:r>
      <w:r w:rsidRPr="000923C4">
        <w:rPr>
          <w:rFonts w:ascii="Times New Roman" w:hAnsi="Times New Roman"/>
          <w:sz w:val="28"/>
          <w:szCs w:val="28"/>
        </w:rPr>
        <w:t>одпрограммы</w:t>
      </w:r>
    </w:p>
    <w:p w:rsidR="00D442D3" w:rsidRDefault="00D442D3" w:rsidP="00D44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2D3" w:rsidRPr="00C07CDD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518481454"/>
      <w:r>
        <w:rPr>
          <w:rFonts w:ascii="Times New Roman" w:hAnsi="Times New Roman"/>
          <w:sz w:val="28"/>
          <w:szCs w:val="28"/>
        </w:rPr>
        <w:t>На территории Приволжского муниципального района действуют: Муниципальное бюджетное учреждение дополнительного образования Детская музыкальная школа г.</w:t>
      </w:r>
      <w:r w:rsidR="00166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Приволжска и Муниципальное бюджетное учреждение дополнительного образования Детская школа искусств г. Плёс. </w:t>
      </w:r>
      <w:bookmarkStart w:id="7" w:name="_Hlk518481113"/>
      <w:r>
        <w:rPr>
          <w:rFonts w:ascii="Times New Roman" w:hAnsi="Times New Roman"/>
          <w:sz w:val="28"/>
          <w:szCs w:val="28"/>
        </w:rPr>
        <w:t xml:space="preserve">В образовательных учреждениях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Pr="007460A7">
        <w:rPr>
          <w:rFonts w:ascii="Times New Roman" w:hAnsi="Times New Roman"/>
          <w:sz w:val="28"/>
          <w:szCs w:val="28"/>
        </w:rPr>
        <w:t>обучается</w:t>
      </w:r>
      <w:proofErr w:type="gramEnd"/>
      <w:r w:rsidRPr="007460A7">
        <w:rPr>
          <w:rFonts w:ascii="Times New Roman" w:hAnsi="Times New Roman"/>
          <w:sz w:val="28"/>
          <w:szCs w:val="28"/>
        </w:rPr>
        <w:t xml:space="preserve"> </w:t>
      </w:r>
      <w:r w:rsidR="00F44C0E">
        <w:rPr>
          <w:rFonts w:ascii="Times New Roman" w:hAnsi="Times New Roman"/>
          <w:sz w:val="28"/>
          <w:szCs w:val="28"/>
        </w:rPr>
        <w:t>180</w:t>
      </w:r>
      <w:r w:rsidR="00B23CE3">
        <w:rPr>
          <w:rFonts w:ascii="Times New Roman" w:hAnsi="Times New Roman"/>
          <w:sz w:val="28"/>
          <w:szCs w:val="28"/>
        </w:rPr>
        <w:t xml:space="preserve"> человек</w:t>
      </w:r>
      <w:r w:rsidRPr="00FF5301">
        <w:rPr>
          <w:rFonts w:ascii="Times New Roman" w:hAnsi="Times New Roman"/>
          <w:sz w:val="28"/>
          <w:szCs w:val="28"/>
        </w:rPr>
        <w:t>. В Приволжской музыкальной школе 1</w:t>
      </w:r>
      <w:r w:rsidR="00F44C0E">
        <w:rPr>
          <w:rFonts w:ascii="Times New Roman" w:hAnsi="Times New Roman"/>
          <w:sz w:val="28"/>
          <w:szCs w:val="28"/>
        </w:rPr>
        <w:t>00</w:t>
      </w:r>
      <w:r w:rsidRPr="00FF5301">
        <w:rPr>
          <w:rFonts w:ascii="Times New Roman" w:hAnsi="Times New Roman"/>
          <w:sz w:val="28"/>
          <w:szCs w:val="28"/>
        </w:rPr>
        <w:t xml:space="preserve"> человек,</w:t>
      </w:r>
      <w:bookmarkEnd w:id="7"/>
      <w:r w:rsidRPr="00FF5301">
        <w:rPr>
          <w:rFonts w:ascii="Times New Roman" w:hAnsi="Times New Roman"/>
          <w:sz w:val="28"/>
          <w:szCs w:val="28"/>
        </w:rPr>
        <w:t xml:space="preserve"> из них 5</w:t>
      </w:r>
      <w:r w:rsidR="00F44C0E">
        <w:rPr>
          <w:rFonts w:ascii="Times New Roman" w:hAnsi="Times New Roman"/>
          <w:sz w:val="28"/>
          <w:szCs w:val="28"/>
        </w:rPr>
        <w:t>4</w:t>
      </w:r>
      <w:r w:rsidRPr="00FF5301">
        <w:rPr>
          <w:rFonts w:ascii="Times New Roman" w:hAnsi="Times New Roman"/>
          <w:sz w:val="28"/>
          <w:szCs w:val="28"/>
        </w:rPr>
        <w:t xml:space="preserve"> человека по предпрофессиональной программе на бюджетной основе,</w:t>
      </w:r>
      <w:r w:rsidRPr="00166B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7CD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07CDD">
        <w:rPr>
          <w:rFonts w:ascii="Times New Roman" w:hAnsi="Times New Roman"/>
          <w:sz w:val="28"/>
          <w:szCs w:val="28"/>
        </w:rPr>
        <w:t>Плесской</w:t>
      </w:r>
      <w:proofErr w:type="spellEnd"/>
      <w:r w:rsidRPr="00C07CDD">
        <w:rPr>
          <w:rFonts w:ascii="Times New Roman" w:hAnsi="Times New Roman"/>
          <w:sz w:val="28"/>
          <w:szCs w:val="28"/>
        </w:rPr>
        <w:t xml:space="preserve"> школе искусств – 80 человек, из них по предпрофессиональной программе - </w:t>
      </w:r>
      <w:r w:rsidR="00D76600">
        <w:rPr>
          <w:rFonts w:ascii="Times New Roman" w:hAnsi="Times New Roman"/>
          <w:sz w:val="28"/>
          <w:szCs w:val="28"/>
        </w:rPr>
        <w:t>62</w:t>
      </w:r>
      <w:r w:rsidRPr="00C07CDD">
        <w:rPr>
          <w:rFonts w:ascii="Times New Roman" w:hAnsi="Times New Roman"/>
          <w:sz w:val="28"/>
          <w:szCs w:val="28"/>
        </w:rPr>
        <w:t xml:space="preserve"> человек</w:t>
      </w:r>
      <w:r w:rsidR="00D76600">
        <w:rPr>
          <w:rFonts w:ascii="Times New Roman" w:hAnsi="Times New Roman"/>
          <w:sz w:val="28"/>
          <w:szCs w:val="28"/>
        </w:rPr>
        <w:t>а</w:t>
      </w:r>
      <w:r w:rsidRPr="00C07CDD">
        <w:rPr>
          <w:rFonts w:ascii="Times New Roman" w:hAnsi="Times New Roman"/>
          <w:sz w:val="28"/>
          <w:szCs w:val="28"/>
        </w:rPr>
        <w:t>.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lk518481169"/>
      <w:r>
        <w:rPr>
          <w:rFonts w:ascii="Times New Roman" w:hAnsi="Times New Roman"/>
          <w:sz w:val="28"/>
          <w:szCs w:val="28"/>
        </w:rPr>
        <w:t xml:space="preserve">В связи с введением федеральных стандартов для школ искусств, которые вступили в силу </w:t>
      </w:r>
      <w:r w:rsidR="00C07CDD">
        <w:rPr>
          <w:rFonts w:ascii="Times New Roman" w:hAnsi="Times New Roman"/>
          <w:sz w:val="28"/>
          <w:szCs w:val="28"/>
        </w:rPr>
        <w:t>с сентября 2012 г., обучение в школах</w:t>
      </w:r>
      <w:r>
        <w:rPr>
          <w:rFonts w:ascii="Times New Roman" w:hAnsi="Times New Roman"/>
          <w:sz w:val="28"/>
          <w:szCs w:val="28"/>
        </w:rPr>
        <w:t xml:space="preserve"> проводится по трем направлениям: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Ранняя профориентация учащихся – введение и апробация предпрофессиональных общеобразователь</w:t>
      </w:r>
      <w:r w:rsidR="00C53770">
        <w:rPr>
          <w:rFonts w:ascii="Times New Roman" w:hAnsi="Times New Roman"/>
          <w:sz w:val="28"/>
          <w:szCs w:val="28"/>
        </w:rPr>
        <w:t>ных п</w:t>
      </w:r>
      <w:r w:rsidR="00C41A27">
        <w:rPr>
          <w:rFonts w:ascii="Times New Roman" w:hAnsi="Times New Roman"/>
          <w:sz w:val="28"/>
          <w:szCs w:val="28"/>
        </w:rPr>
        <w:t>рограмм в области искусств.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Обще эстетическое развитие детей –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дополнительным образовательным программам в о</w:t>
      </w:r>
      <w:r w:rsidR="00C41A27">
        <w:rPr>
          <w:rFonts w:ascii="Times New Roman" w:hAnsi="Times New Roman"/>
          <w:sz w:val="28"/>
          <w:szCs w:val="28"/>
        </w:rPr>
        <w:t>бласти искусств.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Оказание платных образовательных услуг музыкальной и художественной направленности. </w:t>
      </w:r>
    </w:p>
    <w:p w:rsidR="00D442D3" w:rsidRPr="001F422E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22E">
        <w:rPr>
          <w:rFonts w:ascii="Times New Roman" w:hAnsi="Times New Roman"/>
          <w:sz w:val="28"/>
          <w:szCs w:val="28"/>
        </w:rPr>
        <w:t xml:space="preserve">С 2014 года в учреждениях дополнительного образования введены предпрофессиональные программы в </w:t>
      </w:r>
      <w:r>
        <w:rPr>
          <w:rFonts w:ascii="Times New Roman" w:hAnsi="Times New Roman"/>
          <w:sz w:val="28"/>
          <w:szCs w:val="28"/>
        </w:rPr>
        <w:t xml:space="preserve">области музыкального искусства: </w:t>
      </w:r>
      <w:r w:rsidRPr="001F422E">
        <w:rPr>
          <w:rFonts w:ascii="Times New Roman" w:hAnsi="Times New Roman"/>
          <w:sz w:val="28"/>
          <w:szCs w:val="28"/>
        </w:rPr>
        <w:t>фортепиано, народные и струнные инструменты.</w:t>
      </w:r>
    </w:p>
    <w:p w:rsidR="00D442D3" w:rsidRPr="00F836E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связи с введением с 01 сентября 2011 года новых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2.4.2 28</w:t>
      </w:r>
      <w:r w:rsidR="00B42E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1-10 «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r w:rsidR="00C41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41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эпидемиологические требования к условиям обучения в общеобразовательных учреждениях» возрастают требования к созданию благоприятных условий для обеспечения полноценного образовательного процесса в учреждениях дополнительного образования. 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Коллектив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ы 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школ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находя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 xml:space="preserve">тся в постоянном творческом поиске. Ученики и преподаватели ведут активную </w:t>
      </w:r>
      <w:proofErr w:type="spellStart"/>
      <w:r w:rsidRPr="004501BC">
        <w:rPr>
          <w:rFonts w:ascii="Times New Roman" w:hAnsi="Times New Roman"/>
          <w:sz w:val="28"/>
          <w:szCs w:val="28"/>
          <w:shd w:val="clear" w:color="auto" w:fill="FFFFFF"/>
        </w:rPr>
        <w:t>концертно</w:t>
      </w:r>
      <w:proofErr w:type="spellEnd"/>
      <w:r w:rsidR="00C41A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C41A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 xml:space="preserve">просветительскую деятельность. Регулярно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проводятся школьные, отчетные 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концерты, концерты, посвященные памятным датам.</w:t>
      </w:r>
    </w:p>
    <w:p w:rsidR="00D442D3" w:rsidRPr="005342BC" w:rsidRDefault="00D442D3" w:rsidP="00C41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Школами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подготовлены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Лауреаты и Дипломанты региональных, российских и м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еждународных конкурс</w:t>
      </w:r>
      <w:r w:rsidR="00380ED2">
        <w:rPr>
          <w:rFonts w:ascii="Times New Roman" w:hAnsi="Times New Roman"/>
          <w:sz w:val="28"/>
          <w:szCs w:val="28"/>
          <w:shd w:val="clear" w:color="auto" w:fill="FFFFFF"/>
        </w:rPr>
        <w:t>ов. Многие из них, закончив ВУЗы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, являются солистами ведущих коллективов России.</w:t>
      </w:r>
      <w:r w:rsidRPr="005342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D6CFE" w:rsidRDefault="000D6CFE" w:rsidP="000D6CFE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В 2021 году </w:t>
      </w:r>
      <w:r w:rsidR="00F41033">
        <w:rPr>
          <w:rFonts w:ascii="Times New Roman" w:eastAsiaTheme="minorEastAsia" w:hAnsi="Times New Roman"/>
          <w:sz w:val="28"/>
          <w:szCs w:val="28"/>
        </w:rPr>
        <w:t>в МБУ ДО ДМШ г. Приво</w:t>
      </w:r>
      <w:proofErr w:type="gramStart"/>
      <w:r w:rsidR="00F41033">
        <w:rPr>
          <w:rFonts w:ascii="Times New Roman" w:eastAsiaTheme="minorEastAsia" w:hAnsi="Times New Roman"/>
          <w:sz w:val="28"/>
          <w:szCs w:val="28"/>
        </w:rPr>
        <w:t xml:space="preserve">лжск </w:t>
      </w:r>
      <w:r>
        <w:rPr>
          <w:rFonts w:ascii="Times New Roman" w:eastAsiaTheme="minorEastAsia" w:hAnsi="Times New Roman"/>
          <w:sz w:val="28"/>
          <w:szCs w:val="28"/>
        </w:rPr>
        <w:t>пр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оизведен </w:t>
      </w:r>
      <w:r w:rsidRPr="000D6CFE">
        <w:rPr>
          <w:rFonts w:ascii="Times New Roman" w:eastAsiaTheme="minorEastAsia" w:hAnsi="Times New Roman"/>
          <w:sz w:val="28"/>
          <w:szCs w:val="28"/>
        </w:rPr>
        <w:t xml:space="preserve">ремонт фасада по новым технологиям, замена водоснабжения и канализации (в школе появилось горячее водоснабжение), ограждения здания,  ремонт тех. подполья, замена лестницы; входная группа отремонтирована с учетом  </w:t>
      </w:r>
      <w:r w:rsidRPr="000D6CFE">
        <w:rPr>
          <w:rFonts w:ascii="Times New Roman" w:eastAsiaTheme="minorEastAsia" w:hAnsi="Times New Roman"/>
          <w:sz w:val="28"/>
          <w:szCs w:val="28"/>
        </w:rPr>
        <w:lastRenderedPageBreak/>
        <w:t xml:space="preserve">свободного доступа для лиц ОВЗ, оборудован пандус; в актовом зале изготовлен новый подиум; </w:t>
      </w:r>
      <w:proofErr w:type="gramStart"/>
      <w:r w:rsidRPr="000D6CFE">
        <w:rPr>
          <w:rFonts w:ascii="Times New Roman" w:eastAsiaTheme="minorEastAsia" w:hAnsi="Times New Roman"/>
          <w:sz w:val="28"/>
          <w:szCs w:val="28"/>
        </w:rPr>
        <w:t>установлена система видеонаблюдения во всем здании и на улице, автоматическая пожарная сигнализация, система и управление эвакуацией;</w:t>
      </w:r>
      <w:proofErr w:type="gramEnd"/>
      <w:r w:rsidRPr="000D6CFE">
        <w:rPr>
          <w:rFonts w:ascii="Times New Roman" w:eastAsiaTheme="minorEastAsia" w:hAnsi="Times New Roman"/>
          <w:sz w:val="28"/>
          <w:szCs w:val="28"/>
        </w:rPr>
        <w:t xml:space="preserve"> полная отделка внутренних помещений школы (потолки, полы, стены); установлен современный узел учета тепловой энергии и вентиляции помещений школы, полностью заменена электропроводка.  Освещение полностью заменено на светодиодное, приобретено оборудование для доступа маломобильных групп населения, в кабинетах появилась долгожданная шумовая изоляция и новые двери, в рамках экономичного планирования появились новые помещения для занятий. При поддержке администрации Приволжского муниципального района и спонсоров во всей школе появилась новая мебель на общую сумму 1,5 миллиона рублей. </w:t>
      </w:r>
    </w:p>
    <w:p w:rsidR="00692D52" w:rsidRPr="000D6CFE" w:rsidRDefault="00692D52" w:rsidP="000D6CFE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B3619">
        <w:rPr>
          <w:rFonts w:ascii="Times New Roman" w:hAnsi="Times New Roman"/>
          <w:sz w:val="28"/>
          <w:szCs w:val="28"/>
        </w:rPr>
        <w:t>В Детской школе искусств г. Плес за счет спонсорских средств отремонтирован п</w:t>
      </w:r>
      <w:r>
        <w:rPr>
          <w:rFonts w:ascii="Times New Roman" w:hAnsi="Times New Roman"/>
          <w:sz w:val="28"/>
          <w:szCs w:val="28"/>
        </w:rPr>
        <w:t xml:space="preserve">отолок и заменены светильники, </w:t>
      </w:r>
      <w:r w:rsidRPr="002B3619">
        <w:rPr>
          <w:rFonts w:ascii="Times New Roman" w:hAnsi="Times New Roman"/>
          <w:sz w:val="28"/>
          <w:szCs w:val="28"/>
        </w:rPr>
        <w:t>приобретены рулонные шторы на окна в каби</w:t>
      </w:r>
      <w:r>
        <w:rPr>
          <w:rFonts w:ascii="Times New Roman" w:hAnsi="Times New Roman"/>
          <w:sz w:val="28"/>
          <w:szCs w:val="28"/>
        </w:rPr>
        <w:t>нете художественного отделения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 w:rsidRPr="002B3619">
        <w:rPr>
          <w:rFonts w:ascii="Times New Roman" w:hAnsi="Times New Roman"/>
          <w:sz w:val="28"/>
          <w:szCs w:val="28"/>
        </w:rPr>
        <w:t>риобретено оборудование для школы</w:t>
      </w:r>
      <w:r>
        <w:rPr>
          <w:rFonts w:ascii="Times New Roman" w:hAnsi="Times New Roman"/>
          <w:sz w:val="28"/>
          <w:szCs w:val="28"/>
        </w:rPr>
        <w:t xml:space="preserve"> (мольберты, </w:t>
      </w:r>
      <w:proofErr w:type="spellStart"/>
      <w:r>
        <w:rPr>
          <w:rFonts w:ascii="Times New Roman" w:hAnsi="Times New Roman"/>
          <w:sz w:val="28"/>
          <w:szCs w:val="28"/>
        </w:rPr>
        <w:t>рециркуляторы</w:t>
      </w:r>
      <w:proofErr w:type="spellEnd"/>
      <w:r>
        <w:rPr>
          <w:rFonts w:ascii="Times New Roman" w:hAnsi="Times New Roman"/>
          <w:sz w:val="28"/>
          <w:szCs w:val="28"/>
        </w:rPr>
        <w:t>, н</w:t>
      </w:r>
      <w:r w:rsidRPr="002B3619">
        <w:rPr>
          <w:rFonts w:ascii="Times New Roman" w:hAnsi="Times New Roman"/>
          <w:sz w:val="28"/>
          <w:szCs w:val="28"/>
        </w:rPr>
        <w:t>оутбук</w:t>
      </w:r>
      <w:r>
        <w:rPr>
          <w:rFonts w:ascii="Times New Roman" w:hAnsi="Times New Roman"/>
          <w:sz w:val="28"/>
          <w:szCs w:val="28"/>
        </w:rPr>
        <w:t>, п</w:t>
      </w:r>
      <w:r w:rsidRPr="002B3619">
        <w:rPr>
          <w:rFonts w:ascii="Times New Roman" w:hAnsi="Times New Roman"/>
          <w:sz w:val="28"/>
          <w:szCs w:val="28"/>
        </w:rPr>
        <w:t>рое</w:t>
      </w:r>
      <w:r>
        <w:rPr>
          <w:rFonts w:ascii="Times New Roman" w:hAnsi="Times New Roman"/>
          <w:sz w:val="28"/>
          <w:szCs w:val="28"/>
        </w:rPr>
        <w:t>ктор, компьютерная ак</w:t>
      </w:r>
      <w:r w:rsidRPr="002B3619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тика</w:t>
      </w:r>
      <w:r w:rsidRPr="002B361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общую с</w:t>
      </w:r>
      <w:r w:rsidRPr="002B3619">
        <w:rPr>
          <w:rFonts w:ascii="Times New Roman" w:hAnsi="Times New Roman"/>
          <w:sz w:val="28"/>
          <w:szCs w:val="28"/>
        </w:rPr>
        <w:t>тоимость 166</w:t>
      </w:r>
      <w:r>
        <w:rPr>
          <w:rFonts w:ascii="Times New Roman" w:hAnsi="Times New Roman"/>
          <w:sz w:val="28"/>
          <w:szCs w:val="28"/>
        </w:rPr>
        <w:t> </w:t>
      </w:r>
      <w:r w:rsidRPr="002B3619">
        <w:rPr>
          <w:rFonts w:ascii="Times New Roman" w:hAnsi="Times New Roman"/>
          <w:sz w:val="28"/>
          <w:szCs w:val="28"/>
        </w:rPr>
        <w:t>083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Pr="002B36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  <w:bookmarkStart w:id="9" w:name="_GoBack"/>
      <w:bookmarkEnd w:id="9"/>
    </w:p>
    <w:p w:rsidR="00D442D3" w:rsidRDefault="000D6CFE" w:rsidP="000D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_Hlk518480615"/>
      <w:bookmarkEnd w:id="8"/>
      <w:r>
        <w:rPr>
          <w:rFonts w:ascii="Times New Roman" w:hAnsi="Times New Roman"/>
          <w:sz w:val="28"/>
          <w:szCs w:val="28"/>
        </w:rPr>
        <w:t xml:space="preserve">       </w:t>
      </w:r>
      <w:r w:rsidR="00D442D3">
        <w:rPr>
          <w:rFonts w:ascii="Times New Roman" w:hAnsi="Times New Roman"/>
          <w:sz w:val="28"/>
          <w:szCs w:val="28"/>
        </w:rPr>
        <w:t>О</w:t>
      </w:r>
      <w:r w:rsidR="00F41033">
        <w:rPr>
          <w:rFonts w:ascii="Times New Roman" w:hAnsi="Times New Roman"/>
          <w:sz w:val="28"/>
          <w:szCs w:val="28"/>
        </w:rPr>
        <w:t>сновные направления реализации П</w:t>
      </w:r>
      <w:r w:rsidR="00D442D3">
        <w:rPr>
          <w:rFonts w:ascii="Times New Roman" w:hAnsi="Times New Roman"/>
          <w:sz w:val="28"/>
          <w:szCs w:val="28"/>
        </w:rPr>
        <w:t>одпрограммы</w:t>
      </w:r>
      <w:bookmarkEnd w:id="10"/>
      <w:r w:rsidR="00D442D3">
        <w:rPr>
          <w:rFonts w:ascii="Times New Roman" w:hAnsi="Times New Roman"/>
          <w:sz w:val="28"/>
          <w:szCs w:val="28"/>
        </w:rPr>
        <w:t xml:space="preserve">: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эффективного управления инновационными процессами в ДМШ и ДШИ, позволяющими проводить проекты до режима активного функционирования;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усиление роли педагогического коллектива, способного работать в условиях реализации новых программ предпрофессионального образования;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усиление социального взаимодействия школ с родителями, другими учреждениями и организациями, заинтересованными в решении проблем музыкального и художественного воспитания детей;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сохранение традиции нравственно - эстетического и патриотического воспитания учащихся (в том числе через репертуар);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подготовка профессионально - ориентированных учащихся для дальнейшего продолжения образования в музыкальных и художественных учебных заведениях  за счёт: выявления одарённых детей в области музыкального искусства и их подготовки к возможному освоению образовательных программ среднего и высшего профессионального образования соответствующего профиля; обеспечения качеством, преемственности в реализации предпрофессиональных программ, являющихся основными условиями функционирования системы образования в области искусств;</w:t>
      </w:r>
      <w:proofErr w:type="gramEnd"/>
      <w:r>
        <w:rPr>
          <w:rFonts w:ascii="Times New Roman" w:hAnsi="Times New Roman"/>
          <w:sz w:val="28"/>
          <w:szCs w:val="28"/>
        </w:rPr>
        <w:t xml:space="preserve"> повышения привлекательности статуса творческих профессий; воспитания у детей любви к искусству;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современной образовательной среды для достижения поставленных целей;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518480758"/>
      <w:r>
        <w:rPr>
          <w:rFonts w:ascii="Times New Roman" w:hAnsi="Times New Roman"/>
          <w:sz w:val="28"/>
          <w:szCs w:val="28"/>
        </w:rPr>
        <w:t>- модернизация образовательного процесса;</w:t>
      </w:r>
    </w:p>
    <w:p w:rsidR="00D442D3" w:rsidRPr="005342BC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2BC">
        <w:rPr>
          <w:rFonts w:ascii="Times New Roman" w:hAnsi="Times New Roman"/>
          <w:sz w:val="28"/>
          <w:szCs w:val="28"/>
        </w:rPr>
        <w:lastRenderedPageBreak/>
        <w:t>- разработка и внедрение технологий дистанционного обучения;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обновление инструментальной базы, приобретение музыкальных инструментов (замена на новые высококачественные инструменты);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обновление учебного оборудования, методических фондов, приобретение мультимедийных средств;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помещений;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списание амортизированных музыкальных инструментов.</w:t>
      </w:r>
    </w:p>
    <w:bookmarkEnd w:id="6"/>
    <w:bookmarkEnd w:id="11"/>
    <w:p w:rsidR="00D442D3" w:rsidRDefault="00D442D3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42D3" w:rsidRDefault="00156A3B" w:rsidP="00156A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442D3" w:rsidRPr="00AD379C">
        <w:rPr>
          <w:rFonts w:ascii="Times New Roman" w:hAnsi="Times New Roman"/>
          <w:sz w:val="28"/>
          <w:szCs w:val="28"/>
        </w:rPr>
        <w:t xml:space="preserve">3. </w:t>
      </w:r>
      <w:bookmarkStart w:id="12" w:name="_Hlk7441254"/>
      <w:r w:rsidR="001F6A4A">
        <w:rPr>
          <w:rFonts w:ascii="Times New Roman" w:hAnsi="Times New Roman"/>
          <w:sz w:val="28"/>
          <w:szCs w:val="28"/>
        </w:rPr>
        <w:t>Мероприятия П</w:t>
      </w:r>
      <w:r w:rsidR="00D442D3" w:rsidRPr="00AD379C">
        <w:rPr>
          <w:rFonts w:ascii="Times New Roman" w:hAnsi="Times New Roman"/>
          <w:sz w:val="28"/>
          <w:szCs w:val="28"/>
        </w:rPr>
        <w:t xml:space="preserve">одпрограммы  </w:t>
      </w:r>
      <w:bookmarkEnd w:id="12"/>
    </w:p>
    <w:p w:rsidR="003C098C" w:rsidRPr="00AD379C" w:rsidRDefault="003C098C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329"/>
        <w:gridCol w:w="2977"/>
        <w:gridCol w:w="2494"/>
        <w:gridCol w:w="1697"/>
      </w:tblGrid>
      <w:tr w:rsidR="008A4C5F" w:rsidRPr="008A4C5F" w:rsidTr="00CD6C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13" w:name="_Hlk518480360"/>
            <w:r w:rsidRPr="008A4C5F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8A4C5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8A4C5F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Сроки</w:t>
            </w:r>
          </w:p>
        </w:tc>
      </w:tr>
      <w:tr w:rsidR="008A4C5F" w:rsidRPr="008A4C5F" w:rsidTr="00CD6C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Развитие дополнительного образования в Приволжском муниципальном районе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D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8A4C5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A4C5F"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 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>г.</w:t>
            </w:r>
            <w:r w:rsidR="00C06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C5F">
              <w:rPr>
                <w:rFonts w:ascii="Times New Roman" w:hAnsi="Times New Roman"/>
                <w:sz w:val="24"/>
                <w:szCs w:val="24"/>
              </w:rPr>
              <w:t>Приволжска;</w:t>
            </w:r>
          </w:p>
          <w:p w:rsidR="00C0665D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8A4C5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A4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A4C5F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8A4C5F">
              <w:rPr>
                <w:rFonts w:ascii="Times New Roman" w:hAnsi="Times New Roman"/>
                <w:sz w:val="24"/>
                <w:szCs w:val="24"/>
              </w:rPr>
              <w:t xml:space="preserve">  школа искусств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 г. Плес;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986FC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2023-2025</w:t>
            </w:r>
          </w:p>
        </w:tc>
      </w:tr>
      <w:tr w:rsidR="008A4C5F" w:rsidRPr="008A4C5F" w:rsidTr="00CD6C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 xml:space="preserve">Оплата труда работникам муниципальных организаций дополнительного образования детей </w:t>
            </w:r>
            <w:proofErr w:type="gramStart"/>
            <w:r w:rsidRPr="008A4C5F">
              <w:rPr>
                <w:rFonts w:ascii="Times New Roman" w:eastAsia="Calibri" w:hAnsi="Times New Roman"/>
                <w:sz w:val="24"/>
                <w:szCs w:val="24"/>
              </w:rPr>
              <w:t>в сфере культуры в части установления стимулирующих выплат по поэтапному доведению средней заработной платы педагогическим работникам иных муниципальных организаций дополнительного образования детей до средней заработной платы по Ивановской области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8A4C5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A4C5F"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 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>г.</w:t>
            </w:r>
            <w:r w:rsidR="007E2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C5F">
              <w:rPr>
                <w:rFonts w:ascii="Times New Roman" w:hAnsi="Times New Roman"/>
                <w:sz w:val="24"/>
                <w:szCs w:val="24"/>
              </w:rPr>
              <w:t>Приволжска;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8A4C5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A4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A4C5F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8A4C5F">
              <w:rPr>
                <w:rFonts w:ascii="Times New Roman" w:hAnsi="Times New Roman"/>
                <w:sz w:val="24"/>
                <w:szCs w:val="24"/>
              </w:rPr>
              <w:t xml:space="preserve">  школа искусств 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>г. Плес.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986FC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</w:tr>
      <w:tr w:rsidR="008A4C5F" w:rsidRPr="008A4C5F" w:rsidTr="00CD6C71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Организация платных услуг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8A4C5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A4C5F"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 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>г.</w:t>
            </w:r>
            <w:r w:rsidR="007E2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C5F">
              <w:rPr>
                <w:rFonts w:ascii="Times New Roman" w:hAnsi="Times New Roman"/>
                <w:sz w:val="24"/>
                <w:szCs w:val="24"/>
              </w:rPr>
              <w:t>Приволжска;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8A4C5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A4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A4C5F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8A4C5F">
              <w:rPr>
                <w:rFonts w:ascii="Times New Roman" w:hAnsi="Times New Roman"/>
                <w:sz w:val="24"/>
                <w:szCs w:val="24"/>
              </w:rPr>
              <w:t xml:space="preserve">  школа искусств 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>г. Плес.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6E3545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2023-2025</w:t>
            </w:r>
          </w:p>
        </w:tc>
      </w:tr>
    </w:tbl>
    <w:p w:rsidR="005F3D4F" w:rsidRDefault="005F3D4F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4" w:name="_Hlk7441686"/>
      <w:bookmarkEnd w:id="13"/>
    </w:p>
    <w:p w:rsidR="00D442D3" w:rsidRPr="00AD379C" w:rsidRDefault="00D442D3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379C">
        <w:rPr>
          <w:rFonts w:ascii="Times New Roman" w:hAnsi="Times New Roman"/>
          <w:sz w:val="28"/>
          <w:szCs w:val="28"/>
        </w:rPr>
        <w:t>Ресурсное обеспечение</w:t>
      </w:r>
    </w:p>
    <w:p w:rsidR="00D442D3" w:rsidRDefault="00D442D3" w:rsidP="00D442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7"/>
        <w:gridCol w:w="4962"/>
        <w:gridCol w:w="1559"/>
        <w:gridCol w:w="1417"/>
        <w:gridCol w:w="1498"/>
      </w:tblGrid>
      <w:tr w:rsidR="00D442D3" w:rsidRPr="00831B58" w:rsidTr="00B56FF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15" w:name="_Hlk518480341"/>
            <w:bookmarkEnd w:id="14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456864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П</w:t>
            </w:r>
            <w:r w:rsidR="00D442D3">
              <w:rPr>
                <w:rFonts w:ascii="Times New Roman" w:eastAsia="Calibri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4011BA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D442D3" w:rsidRDefault="00D442D3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4011BA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D442D3" w:rsidRDefault="00D442D3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4011BA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:rsidR="00D442D3" w:rsidRDefault="00D442D3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D442D3" w:rsidRPr="00831B58" w:rsidTr="00B1547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Всего бюджетных ассигнований: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F7AAE" w:rsidRDefault="00B1547F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6 663 865,83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F7AAE" w:rsidRDefault="00893A01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6 663 865,83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F7AAE" w:rsidRDefault="00893A01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6 663 865,83</w:t>
            </w:r>
          </w:p>
        </w:tc>
      </w:tr>
      <w:tr w:rsidR="00714C72" w:rsidRPr="00831B58" w:rsidTr="00BA6CDA">
        <w:trPr>
          <w:trHeight w:val="114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C72" w:rsidRDefault="00714C7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72" w:rsidRDefault="00714C7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</w:t>
            </w:r>
            <w:r w:rsidR="00F5021B">
              <w:rPr>
                <w:rFonts w:ascii="Times New Roman" w:eastAsia="Calibri" w:hAnsi="Times New Roman"/>
                <w:sz w:val="24"/>
                <w:szCs w:val="24"/>
              </w:rPr>
              <w:t>ования в сфере культуры,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72" w:rsidRPr="00DF7AAE" w:rsidRDefault="00B1547F" w:rsidP="00B154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6 157 865,83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72" w:rsidRPr="00DF7AAE" w:rsidRDefault="00A90C92" w:rsidP="00B154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6 157 865,83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72" w:rsidRPr="00DF7AAE" w:rsidRDefault="00325CA6" w:rsidP="00B154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6 157 865,83</w:t>
            </w:r>
          </w:p>
        </w:tc>
      </w:tr>
      <w:tr w:rsidR="00714C72" w:rsidRPr="00831B58" w:rsidTr="00BA6CDA">
        <w:trPr>
          <w:trHeight w:val="5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2" w:rsidRDefault="00714C7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2" w:rsidRDefault="00714C7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  <w:p w:rsidR="0059345A" w:rsidRDefault="00714C7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на финансовое обеспечение государственного (муниципального) задания на оказание государственных (муниципальных</w:t>
            </w:r>
            <w:r w:rsidR="0059345A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услуг</w:t>
            </w:r>
            <w:r w:rsidR="0059345A">
              <w:rPr>
                <w:rFonts w:ascii="Times New Roman" w:eastAsia="Calibri" w:hAnsi="Times New Roman"/>
                <w:sz w:val="24"/>
                <w:szCs w:val="24"/>
              </w:rPr>
              <w:t xml:space="preserve">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2" w:rsidRDefault="00714C7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2A31" w:rsidRDefault="00272A31" w:rsidP="00B154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6 157 865,83</w:t>
            </w:r>
          </w:p>
          <w:p w:rsidR="00272A31" w:rsidRDefault="00272A31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2A31" w:rsidRDefault="00272A31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2A31" w:rsidRDefault="00272A31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2" w:rsidRDefault="00714C7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267F9" w:rsidRDefault="007267F9" w:rsidP="00B154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6 157 865,83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2" w:rsidRDefault="00714C7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267F9" w:rsidRDefault="007267F9" w:rsidP="00B154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6 157 865,83</w:t>
            </w:r>
          </w:p>
        </w:tc>
      </w:tr>
      <w:tr w:rsidR="00D442D3" w:rsidRPr="00831B58" w:rsidTr="00B56FFE">
        <w:trPr>
          <w:trHeight w:val="29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D442D3" w:rsidP="004E49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Средства из областного бюджета,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Pr="00DF7AAE" w:rsidRDefault="007267F9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D442D3" w:rsidRPr="00DF7AAE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442D3" w:rsidRPr="00831B58" w:rsidTr="00F5021B">
        <w:trPr>
          <w:trHeight w:val="2997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  <w:p w:rsidR="00B56FFE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на оплату труда работникам муниципальных организаций дополнительного образования детей в сфере культуры в части установления стимулирующих выплат по поэтапному доведению средней заработной платы педагогическим работникам иных муниципальных организаций дополнительного образования детей до средней заработной платы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учителей в Ивановской области</w:t>
            </w:r>
            <w:r w:rsidR="004E49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B6409E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275B" w:rsidRDefault="00EE275B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275B" w:rsidRPr="00DF7AAE" w:rsidRDefault="00EE275B" w:rsidP="00F502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292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442D3" w:rsidRPr="00831B58" w:rsidTr="00B56FFE">
        <w:trPr>
          <w:trHeight w:val="41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Средства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506 000,00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506 000,00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506 000,00</w:t>
            </w:r>
          </w:p>
        </w:tc>
      </w:tr>
      <w:bookmarkEnd w:id="15"/>
    </w:tbl>
    <w:p w:rsidR="00D442D3" w:rsidRDefault="00D442D3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42D3" w:rsidRPr="00AD379C" w:rsidRDefault="00D442D3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379C">
        <w:rPr>
          <w:rFonts w:ascii="Times New Roman" w:hAnsi="Times New Roman"/>
          <w:sz w:val="28"/>
          <w:szCs w:val="28"/>
        </w:rPr>
        <w:t>4.О</w:t>
      </w:r>
      <w:r w:rsidR="001F6A4A">
        <w:rPr>
          <w:rFonts w:ascii="Times New Roman" w:hAnsi="Times New Roman"/>
          <w:sz w:val="28"/>
          <w:szCs w:val="28"/>
        </w:rPr>
        <w:t>жидаемые результаты реализации П</w:t>
      </w:r>
      <w:r w:rsidRPr="00AD379C">
        <w:rPr>
          <w:rFonts w:ascii="Times New Roman" w:hAnsi="Times New Roman"/>
          <w:sz w:val="28"/>
          <w:szCs w:val="28"/>
        </w:rPr>
        <w:t>одпрограммы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2D3" w:rsidRDefault="00B120DB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мероприятий данной П</w:t>
      </w:r>
      <w:r w:rsidR="00D442D3">
        <w:rPr>
          <w:rFonts w:ascii="Times New Roman" w:hAnsi="Times New Roman"/>
          <w:sz w:val="28"/>
          <w:szCs w:val="28"/>
        </w:rPr>
        <w:t xml:space="preserve">одпрограммы, при необходимом финансовом обеспечении, будет способствовать более широкому охвату обучающихся района системой дополнительного образования, более полному и гармоничному развитию их способностей. Большое внимание уделено повышению профессионального уровня педагогов дополнительного образования. Появится больше возможностей для организации выездов на мероприятия областного и всероссийского масштаба, повысится эффективность взаимодействия дополнительного образования с общеобразовательными школами и другими учреждениями культуры.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позволит: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получить возможность для саморазвития каждому ребёнку, независимо от индивидуальных особенностей;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увеличить количество участников, победителей и призёров районных, областных, всероссийских и международных конкурсов и соревнований.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2D3" w:rsidRDefault="001F6A4A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реализации П</w:t>
      </w:r>
      <w:r w:rsidR="00D442D3" w:rsidRPr="00AD379C">
        <w:rPr>
          <w:rFonts w:ascii="Times New Roman" w:hAnsi="Times New Roman"/>
          <w:sz w:val="28"/>
          <w:szCs w:val="28"/>
        </w:rPr>
        <w:t>одпрограммы</w:t>
      </w:r>
    </w:p>
    <w:p w:rsidR="00CC7976" w:rsidRDefault="00CC7976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1417"/>
        <w:gridCol w:w="1276"/>
        <w:gridCol w:w="1276"/>
        <w:gridCol w:w="1304"/>
        <w:gridCol w:w="851"/>
        <w:gridCol w:w="709"/>
      </w:tblGrid>
      <w:tr w:rsidR="00CF334C" w:rsidRPr="00831B58" w:rsidTr="00BA6C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_Hlk425434"/>
            <w:r w:rsidRPr="00831B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31B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31B5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CF334C" w:rsidRPr="00831B58" w:rsidTr="00BA6C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FF1E0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FF1E0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FF1E0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FF1E0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FF1E0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CF334C" w:rsidRPr="00831B58" w:rsidTr="00BA6C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Увеличение доли культурно</w:t>
            </w:r>
            <w:r w:rsidR="009F1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1B58">
              <w:rPr>
                <w:rFonts w:ascii="Times New Roman" w:hAnsi="Times New Roman"/>
                <w:sz w:val="24"/>
                <w:szCs w:val="24"/>
              </w:rPr>
              <w:lastRenderedPageBreak/>
              <w:t>досуговых учреждений и школ дополнительного образования в сфере культуры, имеющих свой 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B5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F334C" w:rsidRPr="00831B58" w:rsidTr="00BA6C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Повышение уровня удовлетворённости жителей района качеством предоставляемых услуг дополнительного образования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F334C" w:rsidRPr="000C432F" w:rsidTr="00BA6C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0C432F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0C432F" w:rsidRDefault="00CF334C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32F">
              <w:rPr>
                <w:rFonts w:ascii="Times New Roman" w:hAnsi="Times New Roman"/>
                <w:sz w:val="24"/>
                <w:szCs w:val="24"/>
              </w:rPr>
              <w:t>Доля выпускников, поступивших в высшие и средние учебные заведения по профилю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0C432F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2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0C432F" w:rsidRDefault="000C432F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0C432F" w:rsidRDefault="001A2554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0C432F" w:rsidRDefault="00740C61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0C432F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0C432F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334C" w:rsidRPr="00831B58" w:rsidTr="00BA6CD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Доля уча</w:t>
            </w:r>
            <w:r>
              <w:rPr>
                <w:rFonts w:ascii="Times New Roman" w:hAnsi="Times New Roman"/>
                <w:sz w:val="24"/>
                <w:szCs w:val="24"/>
              </w:rPr>
              <w:t>щихся, участников муниципальных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, областных межрегиональных, международных и всероссийских конкурсов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0E38E4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F334C" w:rsidRPr="00831B58" w:rsidTr="00BA6CDA">
        <w:trPr>
          <w:trHeight w:val="9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Доля педагогических кадров, прошедших курсы повышения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52612" w:rsidRPr="00831B58" w:rsidTr="00BA6CDA">
        <w:trPr>
          <w:trHeight w:val="282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2436BA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2436BA" w:rsidRDefault="00A52612" w:rsidP="00A5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6BA">
              <w:rPr>
                <w:rFonts w:ascii="Times New Roman" w:hAnsi="Times New Roman"/>
                <w:sz w:val="24"/>
                <w:szCs w:val="24"/>
              </w:rPr>
              <w:t xml:space="preserve">Повышение средней заработной платы педагогическим работникам дополнительного образования детей в сфере культуры и искусства до средней заработной платы учителей в Ивановской области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2436BA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B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721110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110">
              <w:rPr>
                <w:rFonts w:ascii="Times New Roman" w:hAnsi="Times New Roman"/>
                <w:sz w:val="24"/>
                <w:szCs w:val="24"/>
              </w:rPr>
              <w:t>26 280,58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721110" w:rsidRDefault="00556E26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26 413,00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721110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721110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1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721110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1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2612" w:rsidRPr="00831B58" w:rsidTr="00BA6CDA">
        <w:trPr>
          <w:trHeight w:val="16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831B58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C57FEF" w:rsidRDefault="00A52612" w:rsidP="00A52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оличество 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региональных и</w:t>
            </w:r>
          </w:p>
          <w:p w:rsidR="00A52612" w:rsidRPr="0004298F" w:rsidRDefault="00A52612" w:rsidP="00A52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FEF">
              <w:rPr>
                <w:rFonts w:ascii="Times New Roman" w:hAnsi="Times New Roman"/>
                <w:sz w:val="24"/>
                <w:szCs w:val="24"/>
              </w:rPr>
              <w:t>муниципальных детских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школ искусств по видам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искусств, в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выполнены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по модернизации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831B58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="00580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435769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435769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435769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435769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2612" w:rsidRPr="00831B58" w:rsidTr="00BA6CDA">
        <w:trPr>
          <w:trHeight w:val="16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2EEC">
              <w:rPr>
                <w:rFonts w:ascii="Times New Roman" w:hAnsi="Times New Roman"/>
                <w:sz w:val="24"/>
                <w:szCs w:val="24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модернизацию муниципальных детских школ искусств по видам искусств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ед</w:t>
            </w:r>
            <w:r w:rsidR="00580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16"/>
    </w:tbl>
    <w:p w:rsidR="00D442D3" w:rsidRDefault="00D442D3" w:rsidP="00D442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42D3" w:rsidRDefault="00D442D3" w:rsidP="00D442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42D3" w:rsidRDefault="00D442D3" w:rsidP="00D442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08EA" w:rsidRDefault="00B208EA" w:rsidP="00D442D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B208EA" w:rsidSect="006E010D">
      <w:pgSz w:w="11906" w:h="16838"/>
      <w:pgMar w:top="1134" w:right="992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FB7AC0"/>
    <w:multiLevelType w:val="hybridMultilevel"/>
    <w:tmpl w:val="E1F067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C2632"/>
    <w:multiLevelType w:val="hybridMultilevel"/>
    <w:tmpl w:val="E1F067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1C"/>
    <w:rsid w:val="00013118"/>
    <w:rsid w:val="000665AE"/>
    <w:rsid w:val="00075578"/>
    <w:rsid w:val="000830DC"/>
    <w:rsid w:val="00083C3B"/>
    <w:rsid w:val="000906CC"/>
    <w:rsid w:val="0009152B"/>
    <w:rsid w:val="000923C4"/>
    <w:rsid w:val="000A0D15"/>
    <w:rsid w:val="000C432F"/>
    <w:rsid w:val="000D518E"/>
    <w:rsid w:val="000D6CFE"/>
    <w:rsid w:val="000E2D0F"/>
    <w:rsid w:val="000E38E4"/>
    <w:rsid w:val="000E6105"/>
    <w:rsid w:val="001047D1"/>
    <w:rsid w:val="001304A4"/>
    <w:rsid w:val="00131D01"/>
    <w:rsid w:val="0013361E"/>
    <w:rsid w:val="00141F4A"/>
    <w:rsid w:val="00150765"/>
    <w:rsid w:val="001524BE"/>
    <w:rsid w:val="001533EA"/>
    <w:rsid w:val="00156A3B"/>
    <w:rsid w:val="001629F0"/>
    <w:rsid w:val="00166B27"/>
    <w:rsid w:val="001741F1"/>
    <w:rsid w:val="00191DD8"/>
    <w:rsid w:val="00192EEC"/>
    <w:rsid w:val="00193C33"/>
    <w:rsid w:val="001A2554"/>
    <w:rsid w:val="001B1FF6"/>
    <w:rsid w:val="001B231C"/>
    <w:rsid w:val="001C48A8"/>
    <w:rsid w:val="001D6BE2"/>
    <w:rsid w:val="001F422E"/>
    <w:rsid w:val="001F6A4A"/>
    <w:rsid w:val="00200043"/>
    <w:rsid w:val="002071C8"/>
    <w:rsid w:val="002113E9"/>
    <w:rsid w:val="00212B0E"/>
    <w:rsid w:val="00224E78"/>
    <w:rsid w:val="00237083"/>
    <w:rsid w:val="00250463"/>
    <w:rsid w:val="00266951"/>
    <w:rsid w:val="00272A31"/>
    <w:rsid w:val="0027422B"/>
    <w:rsid w:val="00280DE6"/>
    <w:rsid w:val="00292419"/>
    <w:rsid w:val="00296F9F"/>
    <w:rsid w:val="002D5518"/>
    <w:rsid w:val="002E7351"/>
    <w:rsid w:val="002E7965"/>
    <w:rsid w:val="003014D4"/>
    <w:rsid w:val="00302231"/>
    <w:rsid w:val="00304A10"/>
    <w:rsid w:val="00306EA5"/>
    <w:rsid w:val="00310775"/>
    <w:rsid w:val="00325CA6"/>
    <w:rsid w:val="00342241"/>
    <w:rsid w:val="00344CA9"/>
    <w:rsid w:val="00347D64"/>
    <w:rsid w:val="00354CEC"/>
    <w:rsid w:val="00355EF5"/>
    <w:rsid w:val="00356A0E"/>
    <w:rsid w:val="00357AE1"/>
    <w:rsid w:val="003728BD"/>
    <w:rsid w:val="00380ED2"/>
    <w:rsid w:val="003844A1"/>
    <w:rsid w:val="003A0273"/>
    <w:rsid w:val="003A10FE"/>
    <w:rsid w:val="003C098C"/>
    <w:rsid w:val="003C4CB2"/>
    <w:rsid w:val="003D567C"/>
    <w:rsid w:val="003F7287"/>
    <w:rsid w:val="004011BA"/>
    <w:rsid w:val="00401F2E"/>
    <w:rsid w:val="00401F95"/>
    <w:rsid w:val="004051A8"/>
    <w:rsid w:val="0042189F"/>
    <w:rsid w:val="0043324D"/>
    <w:rsid w:val="00435E9E"/>
    <w:rsid w:val="00440E8E"/>
    <w:rsid w:val="00443F3D"/>
    <w:rsid w:val="00456864"/>
    <w:rsid w:val="00473766"/>
    <w:rsid w:val="004813A1"/>
    <w:rsid w:val="004834CB"/>
    <w:rsid w:val="004836B1"/>
    <w:rsid w:val="00492DF5"/>
    <w:rsid w:val="00494842"/>
    <w:rsid w:val="004963FF"/>
    <w:rsid w:val="004A5D73"/>
    <w:rsid w:val="004B096B"/>
    <w:rsid w:val="004B1B53"/>
    <w:rsid w:val="004B1C2E"/>
    <w:rsid w:val="004B5E4E"/>
    <w:rsid w:val="004E011F"/>
    <w:rsid w:val="004E498A"/>
    <w:rsid w:val="00525F04"/>
    <w:rsid w:val="005342BC"/>
    <w:rsid w:val="00543508"/>
    <w:rsid w:val="005559ED"/>
    <w:rsid w:val="00556E26"/>
    <w:rsid w:val="005577E1"/>
    <w:rsid w:val="00562687"/>
    <w:rsid w:val="00563FFE"/>
    <w:rsid w:val="00566C17"/>
    <w:rsid w:val="00570E90"/>
    <w:rsid w:val="00580AE2"/>
    <w:rsid w:val="00582E72"/>
    <w:rsid w:val="00590869"/>
    <w:rsid w:val="0059345A"/>
    <w:rsid w:val="00595A60"/>
    <w:rsid w:val="00595ACB"/>
    <w:rsid w:val="005C720F"/>
    <w:rsid w:val="005D63D8"/>
    <w:rsid w:val="005F2ACA"/>
    <w:rsid w:val="005F3D4F"/>
    <w:rsid w:val="006043B8"/>
    <w:rsid w:val="0062201C"/>
    <w:rsid w:val="0063334E"/>
    <w:rsid w:val="00644F64"/>
    <w:rsid w:val="00665907"/>
    <w:rsid w:val="0067096D"/>
    <w:rsid w:val="006746DD"/>
    <w:rsid w:val="00676C85"/>
    <w:rsid w:val="00686C97"/>
    <w:rsid w:val="00692D52"/>
    <w:rsid w:val="00695305"/>
    <w:rsid w:val="006B15F3"/>
    <w:rsid w:val="006C12DE"/>
    <w:rsid w:val="006C774A"/>
    <w:rsid w:val="006D266D"/>
    <w:rsid w:val="006E010D"/>
    <w:rsid w:val="006E09EA"/>
    <w:rsid w:val="006E3545"/>
    <w:rsid w:val="006F4279"/>
    <w:rsid w:val="006F5F12"/>
    <w:rsid w:val="007003C9"/>
    <w:rsid w:val="00701467"/>
    <w:rsid w:val="00714C72"/>
    <w:rsid w:val="00721378"/>
    <w:rsid w:val="007267F9"/>
    <w:rsid w:val="00732BCF"/>
    <w:rsid w:val="00740C61"/>
    <w:rsid w:val="00744F95"/>
    <w:rsid w:val="007460A7"/>
    <w:rsid w:val="0076424E"/>
    <w:rsid w:val="00773F72"/>
    <w:rsid w:val="007827A5"/>
    <w:rsid w:val="0079371B"/>
    <w:rsid w:val="007A024B"/>
    <w:rsid w:val="007B3CEA"/>
    <w:rsid w:val="007C1A54"/>
    <w:rsid w:val="007D1281"/>
    <w:rsid w:val="007D7028"/>
    <w:rsid w:val="007E20E2"/>
    <w:rsid w:val="007F6515"/>
    <w:rsid w:val="0082012F"/>
    <w:rsid w:val="008260B7"/>
    <w:rsid w:val="00831B58"/>
    <w:rsid w:val="00837B7C"/>
    <w:rsid w:val="00855A27"/>
    <w:rsid w:val="00856F3C"/>
    <w:rsid w:val="00857CFC"/>
    <w:rsid w:val="00870B8D"/>
    <w:rsid w:val="00893A01"/>
    <w:rsid w:val="008A029D"/>
    <w:rsid w:val="008A17F0"/>
    <w:rsid w:val="008A4C5F"/>
    <w:rsid w:val="008A7146"/>
    <w:rsid w:val="008B0B9B"/>
    <w:rsid w:val="008C7143"/>
    <w:rsid w:val="008D23AE"/>
    <w:rsid w:val="00916591"/>
    <w:rsid w:val="009263AD"/>
    <w:rsid w:val="00986FCF"/>
    <w:rsid w:val="009956E2"/>
    <w:rsid w:val="009A21BA"/>
    <w:rsid w:val="009A264C"/>
    <w:rsid w:val="009B0600"/>
    <w:rsid w:val="009B349C"/>
    <w:rsid w:val="009B7278"/>
    <w:rsid w:val="009D475C"/>
    <w:rsid w:val="009D60C7"/>
    <w:rsid w:val="009E218D"/>
    <w:rsid w:val="009E3CE7"/>
    <w:rsid w:val="009F16B5"/>
    <w:rsid w:val="00A01EE5"/>
    <w:rsid w:val="00A27A38"/>
    <w:rsid w:val="00A37BE3"/>
    <w:rsid w:val="00A51666"/>
    <w:rsid w:val="00A51A2B"/>
    <w:rsid w:val="00A52612"/>
    <w:rsid w:val="00A736A1"/>
    <w:rsid w:val="00A74B63"/>
    <w:rsid w:val="00A81B07"/>
    <w:rsid w:val="00A90C92"/>
    <w:rsid w:val="00A91AD5"/>
    <w:rsid w:val="00A925BD"/>
    <w:rsid w:val="00AA06A1"/>
    <w:rsid w:val="00AA0EB1"/>
    <w:rsid w:val="00AD07F0"/>
    <w:rsid w:val="00AD379C"/>
    <w:rsid w:val="00B120DB"/>
    <w:rsid w:val="00B1547F"/>
    <w:rsid w:val="00B17BEB"/>
    <w:rsid w:val="00B208EA"/>
    <w:rsid w:val="00B21719"/>
    <w:rsid w:val="00B23CE3"/>
    <w:rsid w:val="00B40EE1"/>
    <w:rsid w:val="00B42E2D"/>
    <w:rsid w:val="00B43248"/>
    <w:rsid w:val="00B54EC3"/>
    <w:rsid w:val="00B5668B"/>
    <w:rsid w:val="00B56A8C"/>
    <w:rsid w:val="00B56FFE"/>
    <w:rsid w:val="00B6409E"/>
    <w:rsid w:val="00B671FE"/>
    <w:rsid w:val="00B707CD"/>
    <w:rsid w:val="00B73F6B"/>
    <w:rsid w:val="00B90E64"/>
    <w:rsid w:val="00B93CF1"/>
    <w:rsid w:val="00B950DD"/>
    <w:rsid w:val="00BA6CDA"/>
    <w:rsid w:val="00BB7994"/>
    <w:rsid w:val="00BE0BAF"/>
    <w:rsid w:val="00BE6EB6"/>
    <w:rsid w:val="00BE733B"/>
    <w:rsid w:val="00BF6DDD"/>
    <w:rsid w:val="00C035B9"/>
    <w:rsid w:val="00C0665D"/>
    <w:rsid w:val="00C07CDD"/>
    <w:rsid w:val="00C11A6E"/>
    <w:rsid w:val="00C36B0E"/>
    <w:rsid w:val="00C41A27"/>
    <w:rsid w:val="00C43E96"/>
    <w:rsid w:val="00C50E61"/>
    <w:rsid w:val="00C53770"/>
    <w:rsid w:val="00C668FE"/>
    <w:rsid w:val="00C86843"/>
    <w:rsid w:val="00CA1157"/>
    <w:rsid w:val="00CA26B4"/>
    <w:rsid w:val="00CB2B46"/>
    <w:rsid w:val="00CC1C6D"/>
    <w:rsid w:val="00CC58A6"/>
    <w:rsid w:val="00CC7976"/>
    <w:rsid w:val="00CD11DC"/>
    <w:rsid w:val="00CD6C71"/>
    <w:rsid w:val="00CE148B"/>
    <w:rsid w:val="00CF334C"/>
    <w:rsid w:val="00D053CD"/>
    <w:rsid w:val="00D12C85"/>
    <w:rsid w:val="00D25F6C"/>
    <w:rsid w:val="00D3282B"/>
    <w:rsid w:val="00D442D3"/>
    <w:rsid w:val="00D501B1"/>
    <w:rsid w:val="00D51661"/>
    <w:rsid w:val="00D538F4"/>
    <w:rsid w:val="00D55E43"/>
    <w:rsid w:val="00D56579"/>
    <w:rsid w:val="00D61AD3"/>
    <w:rsid w:val="00D70352"/>
    <w:rsid w:val="00D72986"/>
    <w:rsid w:val="00D76600"/>
    <w:rsid w:val="00D87F33"/>
    <w:rsid w:val="00D94FF2"/>
    <w:rsid w:val="00DA1F13"/>
    <w:rsid w:val="00DB1EC7"/>
    <w:rsid w:val="00DB32AE"/>
    <w:rsid w:val="00DD76CE"/>
    <w:rsid w:val="00DD7BCD"/>
    <w:rsid w:val="00DE48AC"/>
    <w:rsid w:val="00DF6A03"/>
    <w:rsid w:val="00DF7AAE"/>
    <w:rsid w:val="00E05EFF"/>
    <w:rsid w:val="00E1065E"/>
    <w:rsid w:val="00E16ABC"/>
    <w:rsid w:val="00E235E4"/>
    <w:rsid w:val="00E25790"/>
    <w:rsid w:val="00E30F58"/>
    <w:rsid w:val="00E3539C"/>
    <w:rsid w:val="00E45DAE"/>
    <w:rsid w:val="00E51968"/>
    <w:rsid w:val="00E57EC9"/>
    <w:rsid w:val="00E70D37"/>
    <w:rsid w:val="00E94D7A"/>
    <w:rsid w:val="00EC52B2"/>
    <w:rsid w:val="00ED10DF"/>
    <w:rsid w:val="00ED50D2"/>
    <w:rsid w:val="00ED604C"/>
    <w:rsid w:val="00EE275B"/>
    <w:rsid w:val="00EE6433"/>
    <w:rsid w:val="00F23DA2"/>
    <w:rsid w:val="00F34302"/>
    <w:rsid w:val="00F3462F"/>
    <w:rsid w:val="00F41033"/>
    <w:rsid w:val="00F44C0E"/>
    <w:rsid w:val="00F45D35"/>
    <w:rsid w:val="00F5021B"/>
    <w:rsid w:val="00F6070C"/>
    <w:rsid w:val="00F74517"/>
    <w:rsid w:val="00F92A02"/>
    <w:rsid w:val="00FA44CA"/>
    <w:rsid w:val="00FB6577"/>
    <w:rsid w:val="00FC1BD4"/>
    <w:rsid w:val="00FC3EB5"/>
    <w:rsid w:val="00FC6207"/>
    <w:rsid w:val="00FD1C07"/>
    <w:rsid w:val="00FD4B63"/>
    <w:rsid w:val="00FE3BB9"/>
    <w:rsid w:val="00FF0904"/>
    <w:rsid w:val="00FF1E07"/>
    <w:rsid w:val="00FF5301"/>
    <w:rsid w:val="00FF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DF6A03"/>
    <w:pPr>
      <w:keepNext/>
      <w:widowControl w:val="0"/>
      <w:numPr>
        <w:ilvl w:val="3"/>
        <w:numId w:val="1"/>
      </w:numPr>
      <w:suppressAutoHyphens/>
      <w:spacing w:before="480" w:after="240" w:line="240" w:lineRule="auto"/>
      <w:outlineLvl w:val="3"/>
    </w:pPr>
    <w:rPr>
      <w:rFonts w:ascii="Verdana" w:eastAsia="Lucida Sans Unicode" w:hAnsi="Verdana" w:cs="Verdana"/>
      <w:b/>
      <w:bCs/>
      <w:kern w:val="2"/>
      <w:sz w:val="20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F6A03"/>
    <w:rPr>
      <w:rFonts w:ascii="Verdana" w:eastAsia="Lucida Sans Unicode" w:hAnsi="Verdana" w:cs="Verdana"/>
      <w:b/>
      <w:bCs/>
      <w:kern w:val="2"/>
      <w:sz w:val="20"/>
      <w:szCs w:val="28"/>
      <w:lang w:eastAsia="zh-CN"/>
    </w:rPr>
  </w:style>
  <w:style w:type="paragraph" w:styleId="2">
    <w:name w:val="Body Text Indent 2"/>
    <w:basedOn w:val="a"/>
    <w:link w:val="20"/>
    <w:unhideWhenUsed/>
    <w:rsid w:val="00DF6A03"/>
    <w:pPr>
      <w:shd w:val="clear" w:color="auto" w:fill="FFFFFF"/>
      <w:spacing w:before="212" w:after="0" w:line="240" w:lineRule="auto"/>
      <w:ind w:left="122"/>
      <w:jc w:val="center"/>
    </w:pPr>
    <w:rPr>
      <w:rFonts w:ascii="Arial" w:hAnsi="Arial"/>
      <w:b/>
      <w:bCs/>
      <w:sz w:val="32"/>
      <w:szCs w:val="24"/>
    </w:rPr>
  </w:style>
  <w:style w:type="character" w:customStyle="1" w:styleId="20">
    <w:name w:val="Основной текст с отступом 2 Знак"/>
    <w:link w:val="2"/>
    <w:rsid w:val="00DF6A03"/>
    <w:rPr>
      <w:rFonts w:ascii="Arial" w:eastAsia="Times New Roman" w:hAnsi="Arial" w:cs="Times New Roman"/>
      <w:b/>
      <w:bCs/>
      <w:sz w:val="32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DF6A03"/>
    <w:pPr>
      <w:ind w:left="720"/>
      <w:contextualSpacing/>
    </w:pPr>
  </w:style>
  <w:style w:type="paragraph" w:customStyle="1" w:styleId="Pro-Gramma">
    <w:name w:val="Pro-Gramma"/>
    <w:rsid w:val="00DF6A03"/>
    <w:pPr>
      <w:widowControl w:val="0"/>
      <w:suppressAutoHyphens/>
      <w:spacing w:before="120" w:after="200" w:line="288" w:lineRule="auto"/>
      <w:ind w:left="1134"/>
      <w:jc w:val="both"/>
    </w:pPr>
    <w:rPr>
      <w:rFonts w:ascii="Georgia" w:eastAsia="Lucida Sans Unicode" w:hAnsi="Georgia" w:cs="Georgia"/>
      <w:kern w:val="2"/>
      <w:szCs w:val="24"/>
      <w:lang w:eastAsia="zh-CN"/>
    </w:rPr>
  </w:style>
  <w:style w:type="paragraph" w:customStyle="1" w:styleId="ConsPlusCell">
    <w:name w:val="ConsPlusCell"/>
    <w:rsid w:val="00DF6A0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DF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B2B4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A0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semiHidden/>
    <w:unhideWhenUsed/>
    <w:rsid w:val="000A0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DF6A03"/>
    <w:pPr>
      <w:keepNext/>
      <w:widowControl w:val="0"/>
      <w:numPr>
        <w:ilvl w:val="3"/>
        <w:numId w:val="1"/>
      </w:numPr>
      <w:suppressAutoHyphens/>
      <w:spacing w:before="480" w:after="240" w:line="240" w:lineRule="auto"/>
      <w:outlineLvl w:val="3"/>
    </w:pPr>
    <w:rPr>
      <w:rFonts w:ascii="Verdana" w:eastAsia="Lucida Sans Unicode" w:hAnsi="Verdana" w:cs="Verdana"/>
      <w:b/>
      <w:bCs/>
      <w:kern w:val="2"/>
      <w:sz w:val="20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F6A03"/>
    <w:rPr>
      <w:rFonts w:ascii="Verdana" w:eastAsia="Lucida Sans Unicode" w:hAnsi="Verdana" w:cs="Verdana"/>
      <w:b/>
      <w:bCs/>
      <w:kern w:val="2"/>
      <w:sz w:val="20"/>
      <w:szCs w:val="28"/>
      <w:lang w:eastAsia="zh-CN"/>
    </w:rPr>
  </w:style>
  <w:style w:type="paragraph" w:styleId="2">
    <w:name w:val="Body Text Indent 2"/>
    <w:basedOn w:val="a"/>
    <w:link w:val="20"/>
    <w:unhideWhenUsed/>
    <w:rsid w:val="00DF6A03"/>
    <w:pPr>
      <w:shd w:val="clear" w:color="auto" w:fill="FFFFFF"/>
      <w:spacing w:before="212" w:after="0" w:line="240" w:lineRule="auto"/>
      <w:ind w:left="122"/>
      <w:jc w:val="center"/>
    </w:pPr>
    <w:rPr>
      <w:rFonts w:ascii="Arial" w:hAnsi="Arial"/>
      <w:b/>
      <w:bCs/>
      <w:sz w:val="32"/>
      <w:szCs w:val="24"/>
    </w:rPr>
  </w:style>
  <w:style w:type="character" w:customStyle="1" w:styleId="20">
    <w:name w:val="Основной текст с отступом 2 Знак"/>
    <w:link w:val="2"/>
    <w:rsid w:val="00DF6A03"/>
    <w:rPr>
      <w:rFonts w:ascii="Arial" w:eastAsia="Times New Roman" w:hAnsi="Arial" w:cs="Times New Roman"/>
      <w:b/>
      <w:bCs/>
      <w:sz w:val="32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DF6A03"/>
    <w:pPr>
      <w:ind w:left="720"/>
      <w:contextualSpacing/>
    </w:pPr>
  </w:style>
  <w:style w:type="paragraph" w:customStyle="1" w:styleId="Pro-Gramma">
    <w:name w:val="Pro-Gramma"/>
    <w:rsid w:val="00DF6A03"/>
    <w:pPr>
      <w:widowControl w:val="0"/>
      <w:suppressAutoHyphens/>
      <w:spacing w:before="120" w:after="200" w:line="288" w:lineRule="auto"/>
      <w:ind w:left="1134"/>
      <w:jc w:val="both"/>
    </w:pPr>
    <w:rPr>
      <w:rFonts w:ascii="Georgia" w:eastAsia="Lucida Sans Unicode" w:hAnsi="Georgia" w:cs="Georgia"/>
      <w:kern w:val="2"/>
      <w:szCs w:val="24"/>
      <w:lang w:eastAsia="zh-CN"/>
    </w:rPr>
  </w:style>
  <w:style w:type="paragraph" w:customStyle="1" w:styleId="ConsPlusCell">
    <w:name w:val="ConsPlusCell"/>
    <w:rsid w:val="00DF6A0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DF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B2B4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A0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semiHidden/>
    <w:unhideWhenUsed/>
    <w:rsid w:val="000A0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87;&#1088;&#1086;&#1075;&#1088;&#1072;&#1084;&#1084;&#1099;%202020\&#1087;&#1088;&#1086;&#1075;&#1088;&#1072;&#1084;&#1084;&#1072;%20&#1087;&#1086;%20&#1076;&#1086;&#1087;.&#1086;&#1073;&#1088;&#1072;&#1079;&#1086;&#1074;&#1072;&#1085;&#1080;&#1102;%20&#1086;&#1090;%20%20%20%20%20%20%20%20%20&#8470;%20%20%20%20%20%20%20-&#108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59A7-D60E-45F2-85FB-9B920ACC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по доп.образованию от         №       -п</Template>
  <TotalTime>27</TotalTime>
  <Pages>13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21209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http://www.ivanovoobl.ru/search?q=%D0%B4%D0%B5%D1%82%D1%81%D0%BA%D1%83%D1%8E%20%D1%88%D0%BA%D0%BE%D0%BB%D1%83%20%D0%B8%D1%81%D0%BA%D1%83%D1%81%D1%81%D1%82%D0%B2%20%D0%B3%D0%BE%D1%80%D0%BE%D0%B4%D0%B0%20%D0%A8%D1%83%D0%B8%20&amp;order_by=DESC&amp;type=news&amp;id=20780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Анна А. Смирнова</cp:lastModifiedBy>
  <cp:revision>8</cp:revision>
  <cp:lastPrinted>2021-07-30T08:18:00Z</cp:lastPrinted>
  <dcterms:created xsi:type="dcterms:W3CDTF">2022-07-13T11:19:00Z</dcterms:created>
  <dcterms:modified xsi:type="dcterms:W3CDTF">2022-07-20T06:12:00Z</dcterms:modified>
</cp:coreProperties>
</file>