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D8" w:rsidRPr="002C2E29" w:rsidRDefault="002C2E29" w:rsidP="002C2E29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2C2E29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A92ED8" w:rsidRDefault="00A92ED8">
      <w:pPr>
        <w:pStyle w:val="ConsPlusNormal"/>
        <w:jc w:val="right"/>
      </w:pPr>
    </w:p>
    <w:p w:rsidR="00A92ED8" w:rsidRDefault="00A92ED8">
      <w:pPr>
        <w:pStyle w:val="ConsPlusNormal"/>
        <w:jc w:val="right"/>
        <w:outlineLvl w:val="0"/>
      </w:pPr>
      <w:r>
        <w:t>Приложение</w:t>
      </w:r>
    </w:p>
    <w:p w:rsidR="00A92ED8" w:rsidRDefault="00A92ED8">
      <w:pPr>
        <w:pStyle w:val="ConsPlusNormal"/>
        <w:jc w:val="right"/>
      </w:pPr>
      <w:r>
        <w:t>к приказу</w:t>
      </w:r>
    </w:p>
    <w:p w:rsidR="00A92ED8" w:rsidRDefault="00A92ED8">
      <w:pPr>
        <w:pStyle w:val="ConsPlusNormal"/>
        <w:jc w:val="right"/>
      </w:pPr>
      <w:r>
        <w:t>Департамента</w:t>
      </w:r>
    </w:p>
    <w:p w:rsidR="00A92ED8" w:rsidRDefault="00A92ED8">
      <w:pPr>
        <w:pStyle w:val="ConsPlusNormal"/>
        <w:jc w:val="right"/>
      </w:pPr>
      <w:r>
        <w:t>социальной защиты населения</w:t>
      </w:r>
    </w:p>
    <w:p w:rsidR="00A92ED8" w:rsidRDefault="00A92ED8">
      <w:pPr>
        <w:pStyle w:val="ConsPlusNormal"/>
        <w:jc w:val="right"/>
      </w:pPr>
      <w:r>
        <w:t>Ивановской области</w:t>
      </w:r>
    </w:p>
    <w:p w:rsidR="00A92ED8" w:rsidRDefault="00A92ED8">
      <w:pPr>
        <w:pStyle w:val="ConsPlusNormal"/>
        <w:jc w:val="right"/>
      </w:pPr>
      <w:r>
        <w:t>от 24.01.2019 N 9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rPr>
          <w:b/>
          <w:bCs/>
        </w:rPr>
      </w:pPr>
      <w:bookmarkStart w:id="1" w:name="Par46"/>
      <w:bookmarkEnd w:id="1"/>
      <w:r>
        <w:rPr>
          <w:b/>
          <w:bCs/>
        </w:rPr>
        <w:t>АДМИНИСТРАТИВНЫЙ РЕГЛАМЕНТ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"ВЫДАЧА ЗАКЛЮЧЕНИЙ О ВОЗМОЖНОСТИ ВРЕМЕННОЙ ПЕРЕДАЧИ ДЕТЕЙ,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НАХОДЯЩИХСЯ В ОРГАНИЗАЦИЯХ ДЛЯ ДЕТЕЙ-СИРОТ И ДЕТЕЙ,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ОСТАВШИХСЯ БЕЗ ПОПЕЧЕНИЯ РОДИТЕЛЕЙ, В СЕМЬИ ГРАЖДАН,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ПОСТОЯННО ПРОЖИВАЮЩИХ НА ТЕРРИТОРИИ РОССИЙСКОЙ ФЕДЕРАЦИИ"</w:t>
      </w:r>
    </w:p>
    <w:p w:rsidR="00A92ED8" w:rsidRDefault="00A92ED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D8" w:rsidRDefault="00A92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D8" w:rsidRDefault="00A92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ED8" w:rsidRDefault="00A92ED8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ED8" w:rsidRDefault="00A92E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"Выдача заключений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(далее - Административный регламент, государственная услуга) устанавливает стандарт и порядок предоставления территориальными органами Департамента социальной защиты населения Ивановской области (далее - территориальные органы социальной защиты населения, Департамент)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bookmarkStart w:id="2" w:name="Par62"/>
      <w:bookmarkEnd w:id="2"/>
      <w:r>
        <w:rPr>
          <w:b/>
          <w:bCs/>
        </w:rPr>
        <w:t>1.2. Круг заявителей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В качестве заявителей для получения государственной услуги выступают совершеннолетние граждане, проживающие на территории Ивановской области, за исключением: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а) лиц, признанных судом недееспособными или ограниченно дееспособными;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б) лиц, лишенных по суду родительских прав или ограниченных в родительских правах;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в) бывших усыновителей, если усыновление отменено судом по их вине;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A92ED8" w:rsidRDefault="00A92ED8">
      <w:pPr>
        <w:pStyle w:val="ConsPlusNormal"/>
        <w:spacing w:before="160"/>
        <w:ind w:firstLine="540"/>
        <w:jc w:val="both"/>
      </w:pPr>
      <w:bookmarkStart w:id="3" w:name="Par69"/>
      <w:bookmarkEnd w:id="3"/>
      <w:r>
        <w:t>д)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A92ED8" w:rsidRDefault="00A92ED8">
      <w:pPr>
        <w:pStyle w:val="ConsPlusNormal"/>
        <w:spacing w:before="160"/>
        <w:ind w:firstLine="540"/>
        <w:jc w:val="both"/>
      </w:pPr>
      <w:bookmarkStart w:id="4" w:name="Par70"/>
      <w:bookmarkEnd w:id="4"/>
      <w: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ж) лиц, не имеющих постоянного места жительства на территории Российской Федерации.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Выдача заключений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предоставляющих государственную услугу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2.2.1. Государственную услугу предоставляют территориальные органы социальной защиты населения.</w:t>
      </w: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Описание результата предоставления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выдача заключения о возможности временной передачи ребенка (детей) в семью гражданина;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отказ в выдаче заключения о возможности временной передачи ребенка (детей) в семью гражданина;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lastRenderedPageBreak/>
        <w:t>- выдача уведомления о прекращении предоставления государственной услуги.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bookmarkStart w:id="5" w:name="Par138"/>
      <w:bookmarkEnd w:id="5"/>
      <w:r>
        <w:rPr>
          <w:b/>
          <w:bCs/>
        </w:rPr>
        <w:t>2.4. Сроки предоставления государственной услуги</w:t>
      </w:r>
    </w:p>
    <w:p w:rsidR="00A92ED8" w:rsidRDefault="00A92ED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4819"/>
      </w:tblGrid>
      <w:tr w:rsidR="00A92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center"/>
            </w:pPr>
            <w:r>
              <w:t>Административная процедура/административное действие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center"/>
            </w:pPr>
            <w:r>
              <w:t>Максимальный срок</w:t>
            </w:r>
          </w:p>
        </w:tc>
      </w:tr>
      <w:tr w:rsidR="00A92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Прием, регистрация заявления и документов, необходимых для предоставления государственной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 xml:space="preserve">В день поступления документов, указанных в </w:t>
            </w:r>
            <w:hyperlink w:anchor="Par171" w:history="1">
              <w:r>
                <w:rPr>
                  <w:color w:val="0000FF"/>
                </w:rPr>
                <w:t>пункте 2.6.1</w:t>
              </w:r>
            </w:hyperlink>
            <w:r>
              <w:t xml:space="preserve"> Административного регламента</w:t>
            </w:r>
          </w:p>
        </w:tc>
      </w:tr>
      <w:tr w:rsidR="00A92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Рассмотрение заявления о предоставлении государственной услуги, принятие решения о предоставлении государственной услуги (об отказе в предоставлении государственной услуги) и его фиксация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 xml:space="preserve">10 рабочих дней со дня приема и регистрации документов, указанных в </w:t>
            </w:r>
            <w:hyperlink w:anchor="Par171" w:history="1">
              <w:r>
                <w:rPr>
                  <w:color w:val="0000FF"/>
                </w:rPr>
                <w:t>пунктах 2.6.1</w:t>
              </w:r>
            </w:hyperlink>
            <w:r>
              <w:t xml:space="preserve"> и </w:t>
            </w:r>
            <w:hyperlink w:anchor="Par419" w:history="1">
              <w:r>
                <w:rPr>
                  <w:color w:val="0000FF"/>
                </w:rPr>
                <w:t>3.5.1</w:t>
              </w:r>
            </w:hyperlink>
            <w:r>
              <w:t xml:space="preserve"> Административного регламента. Указанный срок может быть продлен в случаях, указанных в </w:t>
            </w:r>
            <w:hyperlink w:anchor="Par445" w:history="1">
              <w:r>
                <w:rPr>
                  <w:color w:val="0000FF"/>
                </w:rPr>
                <w:t>подпунктах "а"</w:t>
              </w:r>
            </w:hyperlink>
            <w:r>
              <w:t xml:space="preserve"> и </w:t>
            </w:r>
            <w:hyperlink w:anchor="Par457" w:history="1">
              <w:r>
                <w:rPr>
                  <w:color w:val="0000FF"/>
                </w:rPr>
                <w:t>"в" пункта 3.6.3</w:t>
              </w:r>
            </w:hyperlink>
            <w:r>
              <w:t xml:space="preserve"> Административного регламента, но не более чем на 7 дней</w:t>
            </w:r>
          </w:p>
        </w:tc>
      </w:tr>
      <w:tr w:rsidR="00A92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Принятие решения о прекращении предоставления государственной услуги и его фиксация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 xml:space="preserve">3 рабочих дня со дня получения территориальным органом социальной защиты населения документов (информации) о возникновении обстоятельств, указанных в </w:t>
            </w:r>
            <w:hyperlink w:anchor="Par233" w:history="1">
              <w:r>
                <w:rPr>
                  <w:color w:val="0000FF"/>
                </w:rPr>
                <w:t>пункте 2.9.2</w:t>
              </w:r>
            </w:hyperlink>
            <w:r>
              <w:t xml:space="preserve"> Административного регламента</w:t>
            </w:r>
          </w:p>
        </w:tc>
      </w:tr>
      <w:tr w:rsidR="00A92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Приостановление предоставления государственной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 xml:space="preserve">До получения документов, указанных в </w:t>
            </w:r>
            <w:hyperlink w:anchor="Par230" w:history="1">
              <w:r>
                <w:rPr>
                  <w:color w:val="0000FF"/>
                </w:rPr>
                <w:t>пункте 2.9.1</w:t>
              </w:r>
            </w:hyperlink>
            <w:r>
              <w:t>, но не более чем на 30 рабочих дней со дня направления соответствующего уведомления</w:t>
            </w:r>
          </w:p>
        </w:tc>
      </w:tr>
      <w:tr w:rsidR="00A92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Информирование заявителя о результате предоставления государственной услуги, о прекращении предоставления государственной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3 дня со дня вынесения решения о предоставлении (отказе в предоставлении, прекращении предоставления) государственной услуги</w:t>
            </w:r>
          </w:p>
        </w:tc>
      </w:tr>
    </w:tbl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Нормативные правовые акты,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регулирующие предоставление государственной услуги</w:t>
      </w:r>
    </w:p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Департамента и на Порталах услуг.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 Исчерпывающий перечень документов,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в соответствии с нормативными правовыми актами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ind w:firstLine="540"/>
        <w:jc w:val="both"/>
      </w:pPr>
      <w:bookmarkStart w:id="6" w:name="Par171"/>
      <w:bookmarkEnd w:id="6"/>
      <w:r>
        <w:t>2.6.1. Документы, необходимые для предоставления государственной услуги:</w:t>
      </w:r>
    </w:p>
    <w:p w:rsidR="00A92ED8" w:rsidRDefault="00A92ED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A9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center"/>
            </w:pPr>
            <w:r>
              <w:t>Порядок представления документа</w:t>
            </w:r>
          </w:p>
        </w:tc>
      </w:tr>
      <w:tr w:rsidR="00A9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bookmarkStart w:id="7" w:name="Par176"/>
            <w:bookmarkEnd w:id="7"/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hyperlink w:anchor="Par673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гражданина о выдаче заключения органа опеки и попечительства о возможности временной передачи ребенка (детей) в семью (приложение 1 к Административному регламенту)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9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представляется заявителем в случае личного обращения в территориальный орган социальной защиты населения</w:t>
            </w:r>
          </w:p>
        </w:tc>
      </w:tr>
      <w:tr w:rsidR="00A9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копия паспорта или иного документа, удостоверяющего личность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представляется заявителем в случае обращения с использованием Порталов услуг или официального сайта территориального органа социальной защиты населения в информационно-телекоммуникационной сети "Интернет" либо через должностных лиц МФЦ</w:t>
            </w:r>
          </w:p>
        </w:tc>
      </w:tr>
      <w:tr w:rsidR="00A9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 xml:space="preserve">справка лечебно-профилактической медицинской организации об отсутствии у гражданина заболеваний, указанных в </w:t>
            </w:r>
            <w:hyperlink w:anchor="Par70" w:history="1">
              <w:r>
                <w:rPr>
                  <w:color w:val="0000FF"/>
                </w:rPr>
                <w:t>подпункте "е" подраздела 1.2</w:t>
              </w:r>
            </w:hyperlink>
            <w:r>
              <w:t xml:space="preserve"> Административного регламента,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оформленные в порядке, </w:t>
            </w:r>
            <w:r>
              <w:lastRenderedPageBreak/>
              <w:t>установленном Министерством здравоохранения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lastRenderedPageBreak/>
              <w:t>представляется заявителем.</w:t>
            </w:r>
          </w:p>
          <w:p w:rsidR="00A92ED8" w:rsidRDefault="00A92ED8">
            <w:pPr>
              <w:pStyle w:val="ConsPlusNormal"/>
              <w:jc w:val="both"/>
            </w:pPr>
            <w:r>
              <w:t>Данный документ принимается территориальным органом социальной защиты населения в течение шести месяцев со дня выдачи</w:t>
            </w:r>
          </w:p>
        </w:tc>
      </w:tr>
      <w:tr w:rsidR="00A9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 xml:space="preserve">сведения, подтверждающие отсутствие у заявителя обстоятельств, указанных в </w:t>
            </w:r>
            <w:hyperlink w:anchor="Par69" w:history="1">
              <w:r>
                <w:rPr>
                  <w:color w:val="0000FF"/>
                </w:rPr>
                <w:t>подпункте "д" подраздела 1.2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инициативе.</w:t>
            </w:r>
          </w:p>
          <w:p w:rsidR="00A92ED8" w:rsidRDefault="00A92ED8">
            <w:pPr>
              <w:pStyle w:val="ConsPlusNormal"/>
              <w:jc w:val="both"/>
            </w:pPr>
            <w:r>
              <w:t>Данные сведения действительны в течение года со дня выдачи</w:t>
            </w:r>
          </w:p>
        </w:tc>
      </w:tr>
    </w:tbl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ind w:firstLine="540"/>
        <w:jc w:val="both"/>
      </w:pPr>
      <w:r>
        <w:t xml:space="preserve">2.6.2. Кроме документов, предусмотренных </w:t>
      </w:r>
      <w:hyperlink w:anchor="Par17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A92ED8" w:rsidRDefault="00A92ED8">
      <w:pPr>
        <w:pStyle w:val="ConsPlusNormal"/>
        <w:spacing w:before="160"/>
        <w:ind w:firstLine="540"/>
        <w:jc w:val="both"/>
      </w:pPr>
      <w:bookmarkStart w:id="8" w:name="Par195"/>
      <w:bookmarkEnd w:id="8"/>
      <w:r>
        <w:t>2.6.3.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Документы,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Необходимые копии документов изготавливаются специалистами, ответственными за прием документов, если заявитель не представил указанные копии самостоятельно. При представлении копий документов заявителем представляются их оригиналы. Указанные специалисты заверяют в установленном порядке копии представленных документов, оригиналы которых возвращаются заявителю.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2.6.4. Специалисты, участвующие в предоставлении государственной услуги, не вправе требовать от заявителя: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не предусмотренных </w:t>
      </w:r>
      <w:hyperlink w:anchor="Par17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или осуществления действий, не предусмотренных нормативными правовыми актами, регулирующими отношения, возникающие в связи с предоставлением государственной услуги;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210-ФЗ.</w:t>
      </w:r>
    </w:p>
    <w:p w:rsidR="00A92ED8" w:rsidRDefault="00A92ED8">
      <w:pPr>
        <w:pStyle w:val="ConsPlusNormal"/>
        <w:spacing w:before="160"/>
        <w:ind w:firstLine="540"/>
        <w:jc w:val="both"/>
      </w:pPr>
      <w:bookmarkStart w:id="9" w:name="Par201"/>
      <w:bookmarkEnd w:id="9"/>
      <w:r>
        <w:t>2.6.5. Заявление и документы, необходимые для предоставления государственной услуги, представляются заявителем в территориальный орган социальной защиты населения по месту жительства (по месту пребывания) или с использованием Порталов услуг, официального сайта территориального органа социальной защиты населения в информационно-телекоммуникационной сети "Интернет" либо через должностных лиц МФЦ, с которыми у территориального органа социальной защиты населения заключены соглашения о взаимодействии.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При подаче заявления гражданином лично в территориальный орган социальной защиты населения или в МФЦ документ, указанный в </w:t>
      </w:r>
      <w:hyperlink w:anchor="Par176" w:history="1">
        <w:r>
          <w:rPr>
            <w:color w:val="0000FF"/>
          </w:rPr>
          <w:t>подпункте 1 пункта 2.6.1</w:t>
        </w:r>
      </w:hyperlink>
      <w:r>
        <w:t xml:space="preserve"> Административного регламента, составляется либо подписывается заявителем в присутствии специалиста, ведущего прием заявлений и документов.</w:t>
      </w:r>
    </w:p>
    <w:p w:rsidR="00A92ED8" w:rsidRDefault="00A92ED8">
      <w:pPr>
        <w:pStyle w:val="ConsPlusNormal"/>
        <w:spacing w:before="160"/>
        <w:ind w:firstLine="540"/>
        <w:jc w:val="both"/>
      </w:pPr>
      <w:bookmarkStart w:id="10" w:name="Par203"/>
      <w:bookmarkEnd w:id="10"/>
      <w:r>
        <w:t>2.6.6. Требования, предъявляемые к представляемым документам: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документы должны поддаваться прочтению;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фамилии, имена и отчества должны быть написаны полностью и соответствовать документам, удостоверяющим личность;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в документах не должно быть приписок, неоговоренных исправлений, документы не должны быть исполнены карандашом, иметь повреждения, не позволяющие однозначно истолковать их содержание.</w:t>
      </w:r>
    </w:p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bookmarkStart w:id="11" w:name="Par208"/>
      <w:bookmarkEnd w:id="11"/>
      <w:r>
        <w:rPr>
          <w:b/>
          <w:bCs/>
        </w:rPr>
        <w:t>2.7. Исчерпывающий перечень оснований для отказа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услуги, являются: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- несоответствие статуса заявителя, обратившегося за предоставлением государственной услуги, категории заявителей, указанной в </w:t>
      </w:r>
      <w:hyperlink w:anchor="Par62" w:history="1">
        <w:r>
          <w:rPr>
            <w:color w:val="0000FF"/>
          </w:rPr>
          <w:t>подразделе 1.2</w:t>
        </w:r>
      </w:hyperlink>
      <w:r>
        <w:t xml:space="preserve"> Административного регламента;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заявление не содержит подписи и указания фамилии, имени, отчества заявителя и его почтового адреса;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место жительства (место пребывания) заявителя находится не на территории Ивановской области либо не на территории, обслуживаемой территориальным органом социальной защиты населения, в который заявитель представил документы;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ar17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несоответствие представленных документов требованиям законодательства Российской Федерации.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bookmarkStart w:id="12" w:name="Par219"/>
      <w:bookmarkEnd w:id="12"/>
      <w:r>
        <w:rPr>
          <w:b/>
          <w:bCs/>
        </w:rPr>
        <w:lastRenderedPageBreak/>
        <w:t>2.8. Исчерпывающий перечень оснований для отказа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заявителю являются: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- несоответствие содержания или оформления представленных документов требованиям, установленным </w:t>
      </w:r>
      <w:hyperlink w:anchor="Par171" w:history="1">
        <w:r>
          <w:rPr>
            <w:color w:val="0000FF"/>
          </w:rPr>
          <w:t>пунктами 2.6.1</w:t>
        </w:r>
      </w:hyperlink>
      <w:r>
        <w:t xml:space="preserve">, </w:t>
      </w:r>
      <w:hyperlink w:anchor="Par195" w:history="1">
        <w:r>
          <w:rPr>
            <w:color w:val="0000FF"/>
          </w:rPr>
          <w:t>2.6.3</w:t>
        </w:r>
      </w:hyperlink>
      <w:r>
        <w:t xml:space="preserve">, </w:t>
      </w:r>
      <w:hyperlink w:anchor="Par201" w:history="1">
        <w:r>
          <w:rPr>
            <w:color w:val="0000FF"/>
          </w:rPr>
          <w:t>2.6.5</w:t>
        </w:r>
      </w:hyperlink>
      <w:r>
        <w:t xml:space="preserve">, </w:t>
      </w:r>
      <w:hyperlink w:anchor="Par203" w:history="1">
        <w:r>
          <w:rPr>
            <w:color w:val="0000FF"/>
          </w:rPr>
          <w:t>2.6.6</w:t>
        </w:r>
      </w:hyperlink>
      <w:r>
        <w:t xml:space="preserve"> Административного регламента;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представление заявителем заведомо недостоверных сведений, сокрытие данных, влияющих на принятие решения о предоставлении государственной услуги;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- отсутствие в территориальном органе социальной защиты населения оригиналов документов, предусмотренных </w:t>
      </w:r>
      <w:hyperlink w:anchor="Par171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регламента, на момент оформления заключения о возможности временной передачи ребенка (детей) в семью гражданина (в случае представления заявления и необходимых документов с использованием Порталов услуг или официального сайта территориального органа социальной защиты населения в информационно-телекоммуникационной сети "Интернет" либо через должностных лиц МФЦ, с которыми у территориального органа социальной защиты населения заключены соглашения о взаимодействии).</w:t>
      </w:r>
    </w:p>
    <w:p w:rsidR="00A92ED8" w:rsidRDefault="00A92ED8">
      <w:pPr>
        <w:pStyle w:val="ConsPlusNormal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прекращения предоставления государственной услуги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ind w:firstLine="540"/>
        <w:jc w:val="both"/>
      </w:pPr>
      <w:bookmarkStart w:id="13" w:name="Par230"/>
      <w:bookmarkEnd w:id="13"/>
      <w:r>
        <w:t>2.9.1. Основанием для приостановления предоставления государственной услуги является предоставление заявителем документов, достоверность которых вызывает сомнение. В данном случае проверка подлинности представленных заявителем документов, полноты и достоверности содержащихся в них сведений осуществляется путем направления запросов в течение 1 рабочего дня со дня приема документов.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Специалист, ответственный за подготовку проектов решений, готовит уведомление заявителю о проведении дополнительной проверки с указанием причин проведения дополнительной проверки и срока приостановления предоставления государственной услуги, согласовывает решение о проведении дополнительной проверки с должностным лицом территориального органа социальной защиты населения, ответственным за принятие решения по предоставлению государственной услуги (далее - должностное лицо, ответственное за принятие решений), направляет заявителю указанное уведомление, подписанное должностным лицом, ответственным за принятие решения, в течение 3 рабочих дней со дня его подписания.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Уведомление направляется почтовым отправлением или посредством электронной почты, либо по желанию заявителя он может быть уведомлен по телефону о дате и месте, где он может получить уведомление.</w:t>
      </w:r>
    </w:p>
    <w:p w:rsidR="00A92ED8" w:rsidRDefault="00A92ED8">
      <w:pPr>
        <w:pStyle w:val="ConsPlusNormal"/>
        <w:spacing w:before="160"/>
        <w:ind w:firstLine="540"/>
        <w:jc w:val="both"/>
      </w:pPr>
      <w:bookmarkStart w:id="14" w:name="Par233"/>
      <w:bookmarkEnd w:id="14"/>
      <w:r>
        <w:t>2.9.2. Основаниями для прекращения предоставления государственной услуги являются: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смерть заявителя, а также признание его в судебном порядке безвестно отсутствующим, объявление умершим;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выезд заявителя на постоянное место жительства (на место пребывания) за пределы территории Ивановской области;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изменение законодательства, установившего государственную услугу.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Перечень услуг, которые являются необходимыми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сведения о документе (документах), выдаваемом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(выдаваемых) организациями, участвующими в предоставлении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Необходимые и обязательные услуги для получения государственной услуги отсутствуют.</w:t>
      </w:r>
    </w:p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2.11. Порядок, размер и основания взимания государственной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За предоставление государственной услуги государственная пошлина или иная плата не взимается.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1"/>
        <w:rPr>
          <w:b/>
          <w:bCs/>
        </w:rPr>
      </w:pPr>
      <w:bookmarkStart w:id="15" w:name="Par595"/>
      <w:bookmarkEnd w:id="15"/>
      <w:r>
        <w:rPr>
          <w:b/>
          <w:bCs/>
        </w:rPr>
        <w:t>5. Досудебный (внесудебный) порядок обжалования решений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органов, предоставляющих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услуги, а также их должностных лиц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5.1. Информация для заинтересованных лиц об их праве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на досудебное (внесудебное) обжалование действий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(бездействия) и (или) решений, принятых (осуществленных)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в ходе предоставления государственной услуги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5.1.1.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МФЦ, работника МФЦ, а также организаций, осуществляющих функции по предоставлению государственных услуг, и их работников ходе предоставления ими государственной услуги в досудебном (внесудебном) порядке (далее - жалоба).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5.1.2. 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МФЦ, работника МФЦ, а также организаций, осуществляющих функции по предоставлению государственных услуг, и их работников, участвующих в </w:t>
      </w:r>
      <w:r>
        <w:lastRenderedPageBreak/>
        <w:t>предоставлении государственной услуги, и решениями, принятыми в ходе предоставления государственной услуги.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5.2. Органы государственной власти, организации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и уполномоченные на рассмотрение жалобы лица, которым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может быть направлена жалоба заявителя в досудебном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(внесудебном) порядке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 xml:space="preserve">5.2.1. Жалоба подается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МФЦ, а также в организации, предусмотренные </w:t>
      </w:r>
      <w:hyperlink r:id="rId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5.2.2. При досудебном обжаловании жалоба подается: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а) руководителям территориальных органов социальной защиты населения - на решения и действия (бездействие) подчиненных им специалистов;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б) начальнику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иных уполномоченных на предоставление государственной услуги лиц;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5.2.3.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государственную услугу, Порталов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Порталов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Порталов услуг, а также может быть принята при личном приеме заявителя.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5.3. Способы информирования заявителей о порядке подачи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и рассмотрения жалобы, в том числе с использованием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Порталов услуг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>Информация для заинтересованных лиц о порядке подачи и рассмотрения жалобы, в том числе с использованием Порталов услуг, представляется специалистами, должностными лицами территориальных органов социальной защиты населения, иными лицами, уполномоченными на осуществление некоторых административных действий в рамках предоставления государственной услуги: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при устном и письменном обращении граждан;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непосредственно в помещении органов и учреждений при личном консультировании;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на информационных стендах, в виде памяток, буклетов;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с использованием средств телефонной связи;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- с использованием сети Интернет (интернет-сайт Департамента, Порталы услуг).</w:t>
      </w:r>
    </w:p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5.4. Перечень нормативных правовых актов, регулирующих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 досудебного (внесудебного) обжалования решений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а также его должностных лиц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t xml:space="preserve">5.4.1. Общий порядок досудебного (внесудебного) обжалования регламентирован </w:t>
      </w:r>
      <w:hyperlink r:id="rId8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5.4.2. </w:t>
      </w:r>
      <w:hyperlink r:id="rId9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МФЦ и их работников при предоставлении государственных услуг утвержден постановлением Правительства Ивановской области от 28.05.2013 N 193-п.</w:t>
      </w:r>
    </w:p>
    <w:p w:rsidR="00A92ED8" w:rsidRDefault="00A92ED8">
      <w:pPr>
        <w:pStyle w:val="ConsPlusNormal"/>
        <w:jc w:val="both"/>
      </w:pPr>
      <w:r>
        <w:t xml:space="preserve">(п. 5.4.2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06.05.2019 N 55)</w:t>
      </w:r>
    </w:p>
    <w:p w:rsidR="00A92ED8" w:rsidRDefault="00A92ED8">
      <w:pPr>
        <w:pStyle w:val="ConsPlusNormal"/>
        <w:ind w:firstLine="540"/>
        <w:jc w:val="both"/>
      </w:pPr>
    </w:p>
    <w:p w:rsidR="00A92ED8" w:rsidRDefault="00A92ED8">
      <w:pPr>
        <w:pStyle w:val="ConsPlusNormal"/>
        <w:ind w:firstLine="540"/>
        <w:jc w:val="both"/>
        <w:outlineLvl w:val="2"/>
      </w:pPr>
      <w:r>
        <w:t xml:space="preserve">5.5. Информация, содержащаяся в </w:t>
      </w:r>
      <w:hyperlink w:anchor="Par595" w:history="1">
        <w:r>
          <w:rPr>
            <w:color w:val="0000FF"/>
          </w:rPr>
          <w:t>разделе 5</w:t>
        </w:r>
      </w:hyperlink>
      <w:r>
        <w:t xml:space="preserve"> Административного регламента, размещается на Порталах услуг.</w:t>
      </w:r>
    </w:p>
    <w:p w:rsidR="00A92ED8" w:rsidRDefault="00A92ED8">
      <w:pPr>
        <w:pStyle w:val="ConsPlusNormal"/>
        <w:jc w:val="both"/>
      </w:pPr>
    </w:p>
    <w:p w:rsidR="00A92ED8" w:rsidRDefault="00A92ED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6. Особенности выполнения административных процедур</w:t>
      </w:r>
    </w:p>
    <w:p w:rsidR="00A92ED8" w:rsidRDefault="00A92ED8">
      <w:pPr>
        <w:pStyle w:val="ConsPlusNormal"/>
        <w:jc w:val="center"/>
        <w:rPr>
          <w:b/>
          <w:bCs/>
        </w:rPr>
      </w:pPr>
      <w:r>
        <w:rPr>
          <w:b/>
          <w:bCs/>
        </w:rPr>
        <w:t>(действий) в МФЦ</w:t>
      </w: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ind w:firstLine="540"/>
        <w:jc w:val="both"/>
      </w:pPr>
      <w:r>
        <w:lastRenderedPageBreak/>
        <w:t>6.1. В рамках предоставления государственной услуги МФЦ осуществляют: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информирование граждан по вопросам предоставления государственной услуги;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прием документов, необходимых для предоставления государственной услуги;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формирование и направление в порядке межведомственного информационного взаимодействия запросов на предоставление документов, указанных в </w:t>
      </w:r>
      <w:hyperlink w:anchor="Par419" w:history="1">
        <w:r>
          <w:rPr>
            <w:color w:val="0000FF"/>
          </w:rPr>
          <w:t>пункте 3.5.1</w:t>
        </w:r>
      </w:hyperlink>
      <w:r>
        <w:t xml:space="preserve"> Административного регламента, которые могут быть собраны без участия заявителя, в электронном виде и обеспечивают их получение из соответствующих органов, организаций;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обработку персональных данных заявителей, связанных с предоставлением государственных услуг;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взаимодействие с территориальными органами социальной защиты населения в рамках заключенных соглашений о взаимодействии.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6.2. В случае предоставления государственной услуги в рамках запроса о предоставлении нескольких государственных и (или) муниципальных услуг (далее - комплексный запрос) МФЦ действует в интересах заявителя без доверенности и направляет в территориальные органы социальной защиты населения,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>6.3. Порядок взаимодействия МФЦ с территориальными органами социальной защиты населения определяется соглашением.</w:t>
      </w:r>
    </w:p>
    <w:p w:rsidR="00A92ED8" w:rsidRDefault="00A92ED8">
      <w:pPr>
        <w:pStyle w:val="ConsPlusNormal"/>
        <w:spacing w:before="160"/>
        <w:ind w:firstLine="540"/>
        <w:jc w:val="both"/>
      </w:pPr>
      <w:r>
        <w:t xml:space="preserve">6.4. Выполнение административных процедур (действий) в МФЦ осуществляется с учетом требований, изложенных в </w:t>
      </w:r>
      <w:hyperlink w:anchor="Par315" w:history="1">
        <w:r>
          <w:rPr>
            <w:color w:val="0000FF"/>
          </w:rPr>
          <w:t>разделе 3</w:t>
        </w:r>
      </w:hyperlink>
      <w:r>
        <w:t xml:space="preserve"> Административного регламента.</w:t>
      </w:r>
    </w:p>
    <w:p w:rsidR="00A92ED8" w:rsidRDefault="00A92ED8">
      <w:pPr>
        <w:pStyle w:val="ConsPlusNormal"/>
      </w:pPr>
    </w:p>
    <w:p w:rsidR="00A92ED8" w:rsidRDefault="00A92ED8">
      <w:pPr>
        <w:pStyle w:val="ConsPlusNormal"/>
      </w:pPr>
    </w:p>
    <w:p w:rsidR="00A92ED8" w:rsidRDefault="00A92ED8">
      <w:pPr>
        <w:pStyle w:val="ConsPlusNormal"/>
      </w:pPr>
    </w:p>
    <w:p w:rsidR="00A92ED8" w:rsidRDefault="00A92ED8">
      <w:pPr>
        <w:pStyle w:val="ConsPlusNormal"/>
      </w:pPr>
    </w:p>
    <w:p w:rsidR="00A92ED8" w:rsidRDefault="00A92ED8">
      <w:pPr>
        <w:pStyle w:val="ConsPlusNormal"/>
      </w:pP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</w:pPr>
    </w:p>
    <w:p w:rsidR="00A92ED8" w:rsidRDefault="00A92ED8">
      <w:pPr>
        <w:pStyle w:val="ConsPlusNormal"/>
        <w:jc w:val="center"/>
      </w:pPr>
    </w:p>
    <w:sectPr w:rsidR="00A92ED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59"/>
    <w:rsid w:val="001C0859"/>
    <w:rsid w:val="002C2E29"/>
    <w:rsid w:val="00A92ED8"/>
    <w:rsid w:val="00E3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D43E13-C28D-4C73-B4C0-F8A8E91E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C550384F04F5C23505CF4F752EF8DA200081596DB6B185FC5EB24D5FE9618F17230D8DD13142907BF21D1ABB2258AA7C26B9151u9q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5C550384F04F5C23505CF4F752EF8DA200081596DB6B185FC5EB24D5FE9618F17230DBDC1B1C7854F0208DEFE6368AA0C269974D9F9ACAu8q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C550384F04F5C23505CF4F752EF8DA200081596DB6B185FC5EB24D5FE9618F17230DBDC1B1C7854F0208DEFE6368AA0C269974D9F9ACAu8q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B5C550384F04F5C23505CF4F752EF8DA200081596DB6B185FC5EB24D5FE9618F17230DBDC1B1C7854F0208DEFE6368AA0C269974D9F9ACAu8q2K" TargetMode="External"/><Relationship Id="rId10" Type="http://schemas.openxmlformats.org/officeDocument/2006/relationships/hyperlink" Target="consultantplus://offline/ref=CB5C550384F04F5C235042F9E13EB382A208561E94DD68490690ED738AAE904DB132368E9F5F127C56FB74DCADB86FDBE589649152839ACE9F8D107Bu9q7K" TargetMode="External"/><Relationship Id="rId4" Type="http://schemas.openxmlformats.org/officeDocument/2006/relationships/hyperlink" Target="consultantplus://offline/ref=CB5C550384F04F5C23505CF4F752EF8DA200081596DB6B185FC5EB24D5FE9618F17230DEDF104B2C12AE79DCAAAD3B8CBFDE6993u5q0K" TargetMode="External"/><Relationship Id="rId9" Type="http://schemas.openxmlformats.org/officeDocument/2006/relationships/hyperlink" Target="consultantplus://offline/ref=CB5C550384F04F5C235042F9E13EB382A208561E94DD664B0793ED738AAE904DB132368E9F5F127C56FB75DEA8B86FDBE589649152839ACE9F8D107Bu9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3621</Words>
  <Characters>20642</Characters>
  <Application>Microsoft Office Word</Application>
  <DocSecurity>2</DocSecurity>
  <Lines>172</Lines>
  <Paragraphs>48</Paragraphs>
  <ScaleCrop>false</ScaleCrop>
  <Company>КонсультантПлюс Версия 4022.00.55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24.01.2019 N 9(ред. от 20.07.2021)"Об утверждении Административного регламента предоставления государственной услуги "Выдача заключений о возможности временной передачи детей, находящихся</dc:title>
  <dc:subject/>
  <dc:creator>qw</dc:creator>
  <cp:keywords/>
  <dc:description/>
  <cp:lastModifiedBy>Сергей Е. Твельнев</cp:lastModifiedBy>
  <cp:revision>2</cp:revision>
  <dcterms:created xsi:type="dcterms:W3CDTF">2023-06-22T06:20:00Z</dcterms:created>
  <dcterms:modified xsi:type="dcterms:W3CDTF">2023-06-22T06:20:00Z</dcterms:modified>
</cp:coreProperties>
</file>