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Pr>
          <w:b/>
          <w:bCs/>
          <w:color w:val="202020"/>
          <w:sz w:val="28"/>
          <w:szCs w:val="28"/>
          <w:bdr w:val="none" w:sz="0" w:space="0" w:color="auto" w:frame="1"/>
        </w:rPr>
        <w:t xml:space="preserve">1. </w:t>
      </w:r>
      <w:r w:rsidR="006E0A87" w:rsidRPr="00B07913">
        <w:rPr>
          <w:b/>
          <w:bCs/>
          <w:color w:val="202020"/>
          <w:sz w:val="28"/>
          <w:szCs w:val="28"/>
          <w:bdr w:val="none" w:sz="0" w:space="0" w:color="auto" w:frame="1"/>
        </w:rPr>
        <w:t>Вопрос: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Кто оказывает имущественную поддержку субъектам МСП?</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b/>
          <w:bCs/>
          <w:color w:val="202020"/>
          <w:sz w:val="28"/>
          <w:szCs w:val="28"/>
          <w:bdr w:val="none" w:sz="0" w:space="0" w:color="auto" w:frame="1"/>
        </w:rPr>
        <w:t>Ответ: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Имущественная поддержка субъектам МСП оказывается органами местного самоуправления. Для получения имущественной поддержки обращайтесь в адреса:</w:t>
      </w:r>
    </w:p>
    <w:p w:rsidR="006E0A87" w:rsidRPr="00B07913" w:rsidRDefault="00D6009C"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Администрации Приволжского муниципального района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xml:space="preserve">Администрации муниципальных образований </w:t>
      </w:r>
      <w:r w:rsidR="00D6009C" w:rsidRPr="00B07913">
        <w:rPr>
          <w:color w:val="202020"/>
          <w:sz w:val="28"/>
          <w:szCs w:val="28"/>
        </w:rPr>
        <w:t>При</w:t>
      </w:r>
      <w:r w:rsidR="00B07913" w:rsidRPr="00B07913">
        <w:rPr>
          <w:color w:val="202020"/>
          <w:sz w:val="28"/>
          <w:szCs w:val="28"/>
        </w:rPr>
        <w:t>в</w:t>
      </w:r>
      <w:r w:rsidR="00D6009C" w:rsidRPr="00B07913">
        <w:rPr>
          <w:color w:val="202020"/>
          <w:sz w:val="28"/>
          <w:szCs w:val="28"/>
        </w:rPr>
        <w:t>олжског</w:t>
      </w:r>
      <w:r w:rsidR="00B07913" w:rsidRPr="00B07913">
        <w:rPr>
          <w:color w:val="202020"/>
          <w:sz w:val="28"/>
          <w:szCs w:val="28"/>
        </w:rPr>
        <w:t>о</w:t>
      </w:r>
      <w:r w:rsidR="00D6009C" w:rsidRPr="00B07913">
        <w:rPr>
          <w:color w:val="202020"/>
          <w:sz w:val="28"/>
          <w:szCs w:val="28"/>
        </w:rPr>
        <w:t xml:space="preserve"> муниципального района</w:t>
      </w:r>
      <w:r w:rsidRPr="00B07913">
        <w:rPr>
          <w:color w:val="202020"/>
          <w:sz w:val="28"/>
          <w:szCs w:val="28"/>
        </w:rPr>
        <w:t xml:space="preserve"> (муниципальное имущество);</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p>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Pr>
          <w:b/>
          <w:bCs/>
          <w:color w:val="202020"/>
          <w:sz w:val="28"/>
          <w:szCs w:val="28"/>
          <w:bdr w:val="none" w:sz="0" w:space="0" w:color="auto" w:frame="1"/>
        </w:rPr>
        <w:t xml:space="preserve">2. </w:t>
      </w:r>
      <w:r w:rsidR="006E0A87" w:rsidRPr="00B07913">
        <w:rPr>
          <w:b/>
          <w:bCs/>
          <w:color w:val="202020"/>
          <w:sz w:val="28"/>
          <w:szCs w:val="28"/>
          <w:bdr w:val="none" w:sz="0" w:space="0" w:color="auto" w:frame="1"/>
        </w:rPr>
        <w:t>Вопрос:</w:t>
      </w:r>
      <w:r w:rsidR="006E0A87" w:rsidRPr="00B07913">
        <w:rPr>
          <w:color w:val="202020"/>
          <w:sz w:val="28"/>
          <w:szCs w:val="28"/>
        </w:rPr>
        <w:t>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xml:space="preserve">Какое </w:t>
      </w:r>
      <w:r w:rsidR="00B07913" w:rsidRPr="00B07913">
        <w:rPr>
          <w:color w:val="202020"/>
          <w:sz w:val="28"/>
          <w:szCs w:val="28"/>
        </w:rPr>
        <w:t>муниципальное имущество</w:t>
      </w:r>
      <w:r w:rsidRPr="00B07913">
        <w:rPr>
          <w:color w:val="202020"/>
          <w:sz w:val="28"/>
          <w:szCs w:val="28"/>
        </w:rPr>
        <w:t xml:space="preserve"> предоставляется субъектам МСП в арену на льготных условиях?</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b/>
          <w:bCs/>
          <w:color w:val="202020"/>
          <w:sz w:val="28"/>
          <w:szCs w:val="28"/>
          <w:bdr w:val="none" w:sz="0" w:space="0" w:color="auto" w:frame="1"/>
        </w:rPr>
        <w:t>Ответ: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xml:space="preserve">На льготных условиях субъектам МСП может быть представлено </w:t>
      </w:r>
      <w:r w:rsidR="00B07913" w:rsidRPr="00B07913">
        <w:rPr>
          <w:color w:val="202020"/>
          <w:sz w:val="28"/>
          <w:szCs w:val="28"/>
        </w:rPr>
        <w:t>муниципальное имущество</w:t>
      </w:r>
      <w:r w:rsidRPr="00B07913">
        <w:rPr>
          <w:color w:val="202020"/>
          <w:sz w:val="28"/>
          <w:szCs w:val="28"/>
        </w:rPr>
        <w:t xml:space="preserve">, включенное в перечень </w:t>
      </w:r>
      <w:r w:rsidR="00B07913" w:rsidRPr="00B07913">
        <w:rPr>
          <w:color w:val="202020"/>
          <w:sz w:val="28"/>
          <w:szCs w:val="28"/>
        </w:rPr>
        <w:t>муниципального имущества, находящегося в собственности муниципального образования, расположенного на территории Приволжского муниципального района</w:t>
      </w:r>
      <w:r w:rsidRPr="00B07913">
        <w:rPr>
          <w:color w:val="20202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 w:history="1">
        <w:r w:rsidRPr="00B07913">
          <w:rPr>
            <w:rStyle w:val="a4"/>
            <w:color w:val="4169E1"/>
            <w:sz w:val="28"/>
            <w:szCs w:val="28"/>
            <w:bdr w:val="none" w:sz="0" w:space="0" w:color="auto" w:frame="1"/>
          </w:rPr>
          <w:t>частью 4 статьи 18</w:t>
        </w:r>
      </w:hyperlink>
      <w:r w:rsidRPr="00B07913">
        <w:rPr>
          <w:color w:val="202020"/>
          <w:sz w:val="28"/>
          <w:szCs w:val="28"/>
        </w:rPr>
        <w:t>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p>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Pr>
          <w:b/>
          <w:bCs/>
          <w:color w:val="202020"/>
          <w:sz w:val="28"/>
          <w:szCs w:val="28"/>
          <w:bdr w:val="none" w:sz="0" w:space="0" w:color="auto" w:frame="1"/>
        </w:rPr>
        <w:t xml:space="preserve">3. </w:t>
      </w:r>
      <w:r w:rsidR="006E0A87" w:rsidRPr="00B07913">
        <w:rPr>
          <w:b/>
          <w:bCs/>
          <w:color w:val="202020"/>
          <w:sz w:val="28"/>
          <w:szCs w:val="28"/>
          <w:bdr w:val="none" w:sz="0" w:space="0" w:color="auto" w:frame="1"/>
        </w:rPr>
        <w:t>Вопрос: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Какие земельные участки не включаются в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субъектам МСП?</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b/>
          <w:bCs/>
          <w:color w:val="202020"/>
          <w:sz w:val="28"/>
          <w:szCs w:val="28"/>
          <w:bdr w:val="none" w:sz="0" w:space="0" w:color="auto" w:frame="1"/>
        </w:rPr>
        <w:t>Ответ:</w:t>
      </w:r>
      <w:r w:rsidRPr="00B07913">
        <w:rPr>
          <w:color w:val="202020"/>
          <w:sz w:val="28"/>
          <w:szCs w:val="28"/>
        </w:rPr>
        <w:t>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В соответствии с частью 4 статьи 18 Федерального закона от 24.07.2007 № 209-ФЗ «О развитии малого и среднего предпринимательства в Российской Федерации» в перечни государственного имущества и муниципального имущества не включаются земельные участки, предусмотренные подпунктами 1 - 10, 13 - 15, 18 и 19 пункта 8 статьи 39.11 Земельного кодекса Российской Федерации (далее - ЗК РФ), а именно:</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lastRenderedPageBreak/>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в соответствии с разрешенным использованием земельного участка не предусматривается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не отнесен к определенной категории земель;</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предоставлен на праве постоянного (бессрочного) пользования, без возмездного пользования, пожизненного наследуемого владения или аренды;</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Pr="00B07913">
        <w:rPr>
          <w:color w:val="202020"/>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 xml:space="preserve">- </w:t>
      </w:r>
      <w:r w:rsidR="006E0A87" w:rsidRPr="00B07913">
        <w:rPr>
          <w:color w:val="202020"/>
          <w:sz w:val="28"/>
          <w:szCs w:val="28"/>
        </w:rPr>
        <w:t>за исключением земельных участков, предоставленных в аренду субъектам малого и среднего предпринимательства.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p>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Pr>
          <w:b/>
          <w:bCs/>
          <w:color w:val="202020"/>
          <w:sz w:val="28"/>
          <w:szCs w:val="28"/>
          <w:bdr w:val="none" w:sz="0" w:space="0" w:color="auto" w:frame="1"/>
        </w:rPr>
        <w:t xml:space="preserve">4. </w:t>
      </w:r>
      <w:r w:rsidR="006E0A87" w:rsidRPr="00B07913">
        <w:rPr>
          <w:b/>
          <w:bCs/>
          <w:color w:val="202020"/>
          <w:sz w:val="28"/>
          <w:szCs w:val="28"/>
          <w:bdr w:val="none" w:sz="0" w:space="0" w:color="auto" w:frame="1"/>
        </w:rPr>
        <w:t>Вопрос:</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Как можно осмотреть имущество из Перечня имущества для оказания имущественной поддержки субъектам МСП?</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b/>
          <w:bCs/>
          <w:color w:val="202020"/>
          <w:sz w:val="28"/>
          <w:szCs w:val="28"/>
          <w:bdr w:val="none" w:sz="0" w:space="0" w:color="auto" w:frame="1"/>
        </w:rPr>
        <w:t>Ответ:</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Осмотр имущества из Перечня для субъектов МСП осуществляется по предварительному звонку в присутствии уполномоченных должностных лиц (перечень контактов) </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p>
    <w:p w:rsidR="006E0A87" w:rsidRPr="00B07913" w:rsidRDefault="00B07913" w:rsidP="00B07913">
      <w:pPr>
        <w:pStyle w:val="a3"/>
        <w:shd w:val="clear" w:color="auto" w:fill="FFFFFF"/>
        <w:spacing w:before="0" w:beforeAutospacing="0" w:after="0" w:afterAutospacing="0" w:line="20" w:lineRule="atLeast"/>
        <w:jc w:val="both"/>
        <w:rPr>
          <w:color w:val="202020"/>
          <w:sz w:val="28"/>
          <w:szCs w:val="28"/>
        </w:rPr>
      </w:pPr>
      <w:r>
        <w:rPr>
          <w:b/>
          <w:bCs/>
          <w:color w:val="202020"/>
          <w:sz w:val="28"/>
          <w:szCs w:val="28"/>
          <w:bdr w:val="none" w:sz="0" w:space="0" w:color="auto" w:frame="1"/>
        </w:rPr>
        <w:t xml:space="preserve">5. </w:t>
      </w:r>
      <w:bookmarkStart w:id="0" w:name="_GoBack"/>
      <w:bookmarkEnd w:id="0"/>
      <w:r w:rsidR="006E0A87" w:rsidRPr="00B07913">
        <w:rPr>
          <w:b/>
          <w:bCs/>
          <w:color w:val="202020"/>
          <w:sz w:val="28"/>
          <w:szCs w:val="28"/>
          <w:bdr w:val="none" w:sz="0" w:space="0" w:color="auto" w:frame="1"/>
        </w:rPr>
        <w:t>Вопрос:</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Есть ли необходимость у предпринимателя в очном осмотре выбранного земельного участка?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b/>
          <w:bCs/>
          <w:color w:val="202020"/>
          <w:sz w:val="28"/>
          <w:szCs w:val="28"/>
          <w:bdr w:val="none" w:sz="0" w:space="0" w:color="auto" w:frame="1"/>
        </w:rPr>
        <w:lastRenderedPageBreak/>
        <w:t>Ответ:</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Законодательством Российской Федерации не определена процедура осмотра субъектом малого и среднего предпринимательства выбранного земельного участка.</w:t>
      </w:r>
    </w:p>
    <w:p w:rsidR="006E0A87" w:rsidRPr="00B07913" w:rsidRDefault="006E0A87" w:rsidP="00B07913">
      <w:pPr>
        <w:pStyle w:val="a3"/>
        <w:shd w:val="clear" w:color="auto" w:fill="FFFFFF"/>
        <w:spacing w:before="0" w:beforeAutospacing="0" w:after="0" w:afterAutospacing="0" w:line="20" w:lineRule="atLeast"/>
        <w:jc w:val="both"/>
        <w:rPr>
          <w:color w:val="202020"/>
          <w:sz w:val="28"/>
          <w:szCs w:val="28"/>
        </w:rPr>
      </w:pPr>
      <w:r w:rsidRPr="00B07913">
        <w:rPr>
          <w:color w:val="202020"/>
          <w:sz w:val="28"/>
          <w:szCs w:val="28"/>
        </w:rPr>
        <w:t>В связи с чем, в случае возникновения у субъекта малого и среднего предпринимательства необходимости предварительного осмотра выбранного объекта до момента подачи документов для участия в аукционе на право заключения договора аренды земельного участка, находящегося в государственной или муниципальной собственности, данная процедура может быть организована уполномоченным органом по письменному заявлению субъекта МСП.</w:t>
      </w:r>
    </w:p>
    <w:p w:rsidR="006E0A87" w:rsidRDefault="006E0A87" w:rsidP="00B07913">
      <w:pPr>
        <w:spacing w:after="0" w:line="20" w:lineRule="atLeast"/>
      </w:pPr>
    </w:p>
    <w:sectPr w:rsidR="006E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87"/>
    <w:rsid w:val="006E0A87"/>
    <w:rsid w:val="00B07913"/>
    <w:rsid w:val="00D6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8853"/>
  <w15:chartTrackingRefBased/>
  <w15:docId w15:val="{06CEDB57-2838-4DDD-9036-0194B53B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0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136D54B6224F29D5F4A1ACA8227B2A7FC8CB6B67A7CF67567128965D2C6E798EEDC53D43959AF4E4165674C05CC1435882997227BA51799v1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1</cp:revision>
  <dcterms:created xsi:type="dcterms:W3CDTF">2020-08-19T12:20:00Z</dcterms:created>
  <dcterms:modified xsi:type="dcterms:W3CDTF">2020-08-19T12:48:00Z</dcterms:modified>
</cp:coreProperties>
</file>