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DD" w:rsidRPr="008147E4" w:rsidRDefault="008147E4" w:rsidP="008147E4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8147E4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B50DDD" w:rsidRPr="008147E4" w:rsidRDefault="00B50DDD" w:rsidP="008147E4">
      <w:pPr>
        <w:pStyle w:val="ConsPlusNormal"/>
        <w:jc w:val="center"/>
        <w:rPr>
          <w:color w:val="FF0000"/>
          <w:sz w:val="20"/>
          <w:szCs w:val="20"/>
        </w:rPr>
      </w:pP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right"/>
        <w:outlineLvl w:val="0"/>
        <w:rPr>
          <w:sz w:val="20"/>
          <w:szCs w:val="20"/>
        </w:rPr>
      </w:pPr>
      <w:r w:rsidRPr="008147E4">
        <w:rPr>
          <w:sz w:val="20"/>
          <w:szCs w:val="20"/>
        </w:rPr>
        <w:t>Приложение</w:t>
      </w:r>
    </w:p>
    <w:p w:rsidR="00B50DDD" w:rsidRPr="008147E4" w:rsidRDefault="00B50DDD">
      <w:pPr>
        <w:pStyle w:val="ConsPlusNormal"/>
        <w:jc w:val="right"/>
        <w:rPr>
          <w:sz w:val="20"/>
          <w:szCs w:val="20"/>
        </w:rPr>
      </w:pPr>
      <w:r w:rsidRPr="008147E4">
        <w:rPr>
          <w:sz w:val="20"/>
          <w:szCs w:val="20"/>
        </w:rPr>
        <w:t>к приказу Министерства финансов</w:t>
      </w:r>
    </w:p>
    <w:p w:rsidR="00B50DDD" w:rsidRPr="008147E4" w:rsidRDefault="00B50DDD">
      <w:pPr>
        <w:pStyle w:val="ConsPlusNormal"/>
        <w:jc w:val="right"/>
        <w:rPr>
          <w:sz w:val="20"/>
          <w:szCs w:val="20"/>
        </w:rPr>
      </w:pPr>
      <w:r w:rsidRPr="008147E4">
        <w:rPr>
          <w:sz w:val="20"/>
          <w:szCs w:val="20"/>
        </w:rPr>
        <w:t>Российской Федерации</w:t>
      </w:r>
    </w:p>
    <w:p w:rsidR="00B50DDD" w:rsidRPr="008147E4" w:rsidRDefault="00B50DDD">
      <w:pPr>
        <w:pStyle w:val="ConsPlusNormal"/>
        <w:jc w:val="right"/>
        <w:rPr>
          <w:sz w:val="20"/>
          <w:szCs w:val="20"/>
        </w:rPr>
      </w:pPr>
      <w:r w:rsidRPr="008147E4">
        <w:rPr>
          <w:sz w:val="20"/>
          <w:szCs w:val="20"/>
        </w:rPr>
        <w:t>от 30 декабря 2014 г. N 178н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bookmarkStart w:id="1" w:name="Par32"/>
      <w:bookmarkEnd w:id="1"/>
      <w:r w:rsidRPr="008147E4">
        <w:rPr>
          <w:b/>
          <w:bCs/>
          <w:sz w:val="20"/>
          <w:szCs w:val="20"/>
        </w:rPr>
        <w:t>АДМИНИСТРАТИВНЫЙ РЕГЛАМЕНТ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ФЕДЕРАЛЬНОЙ НАЛОГОВОЙ СЛУЖБЫ ПРЕДОСТАВЛЕНИЯ ГОСУДАРСТВЕННОЙ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УСЛУГИ ПО ПРЕДСТАВЛЕНИЮ ВЫПИСКИ ИЗ ЕДИНОГО ГОСУДАРСТВЕННОГО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РЕЕСТРА НАЛОГОПЛАТЕЛЬЩИКОВ</w:t>
      </w:r>
    </w:p>
    <w:p w:rsidR="00B50DDD" w:rsidRPr="008147E4" w:rsidRDefault="00B50DDD">
      <w:pPr>
        <w:pStyle w:val="ConsPlusNormal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I. Общие положения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1. Административный регламент Федеральной налоговой </w:t>
      </w:r>
      <w:hyperlink r:id="rId4" w:history="1">
        <w:r w:rsidRPr="008147E4">
          <w:rPr>
            <w:color w:val="0000FF"/>
            <w:sz w:val="20"/>
            <w:szCs w:val="20"/>
          </w:rPr>
          <w:t>службы</w:t>
        </w:r>
      </w:hyperlink>
      <w:r w:rsidRPr="008147E4">
        <w:rPr>
          <w:sz w:val="20"/>
          <w:szCs w:val="20"/>
        </w:rPr>
        <w:t xml:space="preserve"> предоставления государственной услуги по представлению выписки из Единого государственного реестра налогоплательщиков (далее - государственная услуга) устанавливает сроки и последовательность административных процедур (действий), осуществляемых территориальными налоговыми органами (далее - налоговые органы), их должностными лицами, а также порядок взаимодействия между структурными подразделениями налоговых органов и их должностными лицами, организациями и физическими лицами при предоставлении государственной услуги.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Круг заявителей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2. Заявителями являются физические лица и организации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3. Положения, предусмотренные настоящим Административным регламентом в отношении заявителя, распространяются на его представителя в случаях, когда заявитель обращается в налоговый орган с запросом о представлении выписки из Единого государственного реестра налогоплательщиков (далее - запрос) через представителя, с учетом особенностей, предусмотренных настоящим Административным регламентом.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Наименование 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14. Государственная услуга по представлению выписки из Единого государственного реестра налогоплательщиков (далее - ЕГРН).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Наименование федерального органа исполнительной власти,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предоставляющего государственную услугу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15. Наименование федерального органа исполнительной власти, предоставляющего государственную услугу, - Федеральная налоговая служба.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Непосредственное предоставление государственной услуги осуществляется ответственными структурными подразделениями управлений Федеральной налоговой службы, инспекций Федеральной налоговой службы по районам, районам в городах, городам без районного деления, инспекций Федеральной налоговой службы межрайонного уровня, межрегиональных инспекций Федеральной налоговой службы по крупнейшим налогоплательщикам или через уполномоченную организацию, подведомственную Федеральной налоговой службе (далее - уполномоченная организация).</w:t>
      </w:r>
    </w:p>
    <w:p w:rsidR="008147E4" w:rsidRPr="008147E4" w:rsidRDefault="008147E4">
      <w:pPr>
        <w:pStyle w:val="ConsPlusNormal"/>
        <w:jc w:val="center"/>
        <w:outlineLvl w:val="2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17. Результатом предоставления государственной услуги является представление заявителю </w:t>
      </w:r>
      <w:r w:rsidRPr="008147E4">
        <w:rPr>
          <w:sz w:val="20"/>
          <w:szCs w:val="20"/>
        </w:rPr>
        <w:lastRenderedPageBreak/>
        <w:t>следующих документов: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1) выписки из ЕГРН;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2) выписки об отсутствии запрашиваемых сведений.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В случаях, указанных в </w:t>
      </w:r>
      <w:hyperlink w:anchor="Par340" w:history="1">
        <w:r w:rsidRPr="008147E4">
          <w:rPr>
            <w:color w:val="0000FF"/>
            <w:sz w:val="20"/>
            <w:szCs w:val="20"/>
          </w:rPr>
          <w:t>абзаце втором подпункта 2 пункта 55</w:t>
        </w:r>
      </w:hyperlink>
      <w:r w:rsidRPr="008147E4">
        <w:rPr>
          <w:sz w:val="20"/>
          <w:szCs w:val="20"/>
        </w:rPr>
        <w:t xml:space="preserve"> и </w:t>
      </w:r>
      <w:hyperlink w:anchor="Par347" w:history="1">
        <w:r w:rsidRPr="008147E4">
          <w:rPr>
            <w:color w:val="0000FF"/>
            <w:sz w:val="20"/>
            <w:szCs w:val="20"/>
          </w:rPr>
          <w:t>абзаце третьем подпункта 1 пункта 56</w:t>
        </w:r>
      </w:hyperlink>
      <w:r w:rsidRPr="008147E4">
        <w:rPr>
          <w:sz w:val="20"/>
          <w:szCs w:val="20"/>
        </w:rPr>
        <w:t xml:space="preserve"> настоящего Административного регламента, заявителю направляется письмо о невозможности предоставления государственной услуги с указанием причин (далее - письмо о невозможности предоставления государственной услуги).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18. Сведения, содержащиеся в ЕГРН, состав которых определяется в соответствии с </w:t>
      </w:r>
      <w:hyperlink r:id="rId5" w:history="1">
        <w:r w:rsidRPr="008147E4">
          <w:rPr>
            <w:color w:val="0000FF"/>
            <w:sz w:val="20"/>
            <w:szCs w:val="20"/>
          </w:rPr>
          <w:t>пунктом 8 статьи 84</w:t>
        </w:r>
      </w:hyperlink>
      <w:r w:rsidRPr="008147E4">
        <w:rPr>
          <w:sz w:val="20"/>
          <w:szCs w:val="20"/>
        </w:rPr>
        <w:t xml:space="preserve"> Налогового кодекса Российской Федерации представляются заявителю с учетом требований, предусмотренных </w:t>
      </w:r>
      <w:hyperlink r:id="rId6" w:history="1">
        <w:r w:rsidRPr="008147E4">
          <w:rPr>
            <w:color w:val="0000FF"/>
            <w:sz w:val="20"/>
            <w:szCs w:val="20"/>
          </w:rPr>
          <w:t>статьей 102</w:t>
        </w:r>
      </w:hyperlink>
      <w:r w:rsidRPr="008147E4">
        <w:rPr>
          <w:sz w:val="20"/>
          <w:szCs w:val="20"/>
        </w:rPr>
        <w:t xml:space="preserve"> Налогового кодекса Российской Федерации: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1) о себе - в полном объеме;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2) об ИНН иного физического лица (об ИНН, КПП иной организации);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3) об иных физических лицах (об иных организациях) - в случаях и объеме, предусмотренных законодательством Российской Федерации.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Срок предоставления государственной услуги,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том числе с учетом необходимости обращения в организации,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предоставления 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19. Срок предоставления государственной услуги, срок выдачи (направления) документа, являющегося результатом предоставления государственной услуги, не должен превышать 5 рабочих дней со дня регистрации запроса в налоговом органе.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являются необходимыми и обязательными для предоставления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заявителем, способы их получения заявителем,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том числе в электронной форме,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порядок их представления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21. Для предоставления государственной услуги в налоговый орган представляется запрос заявителя, составленный в произвольной форме на бумажном носителе или в электронной форме.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В случае, если запрос заявителя представляется через представителя, полномочия представителя должны быть документально подтверждены в соответствии с </w:t>
      </w:r>
      <w:hyperlink r:id="rId7" w:history="1">
        <w:r w:rsidRPr="008147E4">
          <w:rPr>
            <w:color w:val="0000FF"/>
            <w:sz w:val="20"/>
            <w:szCs w:val="20"/>
          </w:rPr>
          <w:t>пунктом 3 статьи 26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2" w:name="Par160"/>
      <w:bookmarkEnd w:id="2"/>
      <w:r w:rsidRPr="008147E4">
        <w:rPr>
          <w:sz w:val="20"/>
          <w:szCs w:val="20"/>
        </w:rPr>
        <w:t>22. В запросе указываются следующие сведения: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3" w:name="Par161"/>
      <w:bookmarkEnd w:id="3"/>
      <w:r w:rsidRPr="008147E4">
        <w:rPr>
          <w:sz w:val="20"/>
          <w:szCs w:val="20"/>
        </w:rPr>
        <w:t>1) о заявителе: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а) организации - полное наименование организации, ИНН, почтовый адрес (адрес электронной почты);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б) физическом лице, являющемся индивидуальным предпринимателем, - фамилия, имя, отчество (при наличии), ИНН, почтовый адрес (адрес электронной почты);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в) физическом лице, не являющемся индивидуальным предпринимателем, - фамилия, имя, отчество (при наличии), почтовый адрес (адрес электронной почты);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65"/>
      <w:bookmarkEnd w:id="4"/>
      <w:r w:rsidRPr="008147E4">
        <w:rPr>
          <w:sz w:val="20"/>
          <w:szCs w:val="20"/>
        </w:rPr>
        <w:t xml:space="preserve">2) о запрашиваемом лице - полное наименование организации, фамилия, имя, отчество (при наличии) физического лица, иные известные заявителю сведения (адрес места нахождения </w:t>
      </w:r>
      <w:r w:rsidRPr="008147E4">
        <w:rPr>
          <w:sz w:val="20"/>
          <w:szCs w:val="20"/>
        </w:rPr>
        <w:lastRenderedPageBreak/>
        <w:t>организации, адрес места жительства физического лица, дата рождения, паспортные данные физического лица, основной государственный регистрационный номер, ИНН);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3) о способе получения документа, являющегося результатом предоставления государственной услуги, удобном для заявителя (заявителем или его представителем непосредственно, по почте, в электронной форме с использованием официального сайта Федеральной налоговой службы или Единого портала государственных и муниципальных услуг (функций), с учетом особенностей, предусмотренных настоящим Административным регламентом.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В случае, если в запросе,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государственной услуги, указанный документ направляется заявителю по почте.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В случае, если запрос заявителя - физического лица о представлении из ЕГРН сведений о себе в полном объеме направляется по почте, документ, являющийся результатом предоставления государственной услуги, представляется заявителю непосредственно налоговым органом, получившим этот запрос.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23. Запрос, представляемый в электронной форме, должен быть подписан усиленной квалифицированной электронной подписью заявителя.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24. Запрос представляется: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1) на бумажном носителе - заявителем непосредственно или по почте в любой налоговый орган независимо от адреса места нахождения (места жительства) заявителя или лица, о котором запрашиваются сведения, либо через МФЦ;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2) в электронной форме - с использованием официального сайта Федеральной налоговой службы или Единого портала государственных и муниципальных услуг (функций) в уполномоченную организацию, через которую предоставляется государственная услуга в электронной форме.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для предоставления государственной услуги, которые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 которые заявитель вправе представить, а также способы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их получения заявителями, в том числе в электронной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форме, порядок их представления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25.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которые заявитель вправе представить, не имеется.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26. Запрещается требовать от заявителя: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налоговых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8" w:history="1">
        <w:r w:rsidRPr="008147E4">
          <w:rPr>
            <w:color w:val="0000FF"/>
            <w:sz w:val="20"/>
            <w:szCs w:val="20"/>
          </w:rPr>
          <w:t>части 6 статьи 7</w:t>
        </w:r>
      </w:hyperlink>
      <w:r w:rsidRPr="008147E4">
        <w:rPr>
          <w:sz w:val="20"/>
          <w:szCs w:val="20"/>
        </w:rPr>
        <w:t xml:space="preserve"> Федерального закона N 210-ФЗ.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Исчерпывающий перечень оснований для отказа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bookmarkStart w:id="5" w:name="Par193"/>
      <w:bookmarkEnd w:id="5"/>
      <w:r w:rsidRPr="008147E4">
        <w:rPr>
          <w:sz w:val="20"/>
          <w:szCs w:val="20"/>
        </w:rPr>
        <w:t>27. Основаниями для отказа в приеме запроса, необходимого для предоставления государственной услуги, являются: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lastRenderedPageBreak/>
        <w:t>1) для физического лица, не являющегося индивидуальным предпринимателем, - отсутствие в запросе, представленном на бумажном носителе, подписи физического лица, указания его фамилии, имени, отчества (при наличии) или почтового адреса (адреса электронной почты);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2) для организации (индивидуального предпринимателя) - отсутствие в запросе: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а) указания полного наименования организации (фамилии, имени, отчества (при наличии) индивидуального предпринимателя);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б) указания ИНН заявителя;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в) указания почтового адреса (адреса электронной почты) заявителя;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г) подписи и указания фамилии и инициалов физического лица - представителя организации, представившего и (или) подписавшего запрос на бумажном носителе;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3) 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данным заявителя, указанным в запросе, представленном в электронной форме;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4) представление запроса, текст которого не поддается прочтению.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28. Основания для приостановления предоставления государственной услуги отсутствуют.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6" w:name="Par207"/>
      <w:bookmarkEnd w:id="6"/>
      <w:r w:rsidRPr="008147E4">
        <w:rPr>
          <w:sz w:val="20"/>
          <w:szCs w:val="20"/>
        </w:rPr>
        <w:t>29. Основаниями, при наличии которых государственная услуга не предоставляется, являются: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1) запросы о представлении сведений, не подлежащих разглашению в соответствии с законодательством Российской Федерации, включая сведения, составляющие государственную, налоговую или иную охраняемую законом тайну, или сведения конфиденциального характера;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2) отсутствие в запросе, представленном по почте или в электронной форме сведений, указанных в </w:t>
      </w:r>
      <w:hyperlink w:anchor="Par161" w:history="1">
        <w:r w:rsidRPr="008147E4">
          <w:rPr>
            <w:color w:val="0000FF"/>
            <w:sz w:val="20"/>
            <w:szCs w:val="20"/>
          </w:rPr>
          <w:t>подпунктах 1</w:t>
        </w:r>
      </w:hyperlink>
      <w:r w:rsidRPr="008147E4">
        <w:rPr>
          <w:sz w:val="20"/>
          <w:szCs w:val="20"/>
        </w:rPr>
        <w:t xml:space="preserve"> и </w:t>
      </w:r>
      <w:hyperlink w:anchor="Par165" w:history="1">
        <w:r w:rsidRPr="008147E4">
          <w:rPr>
            <w:color w:val="0000FF"/>
            <w:sz w:val="20"/>
            <w:szCs w:val="20"/>
          </w:rPr>
          <w:t>2 пункта 22</w:t>
        </w:r>
      </w:hyperlink>
      <w:r w:rsidRPr="008147E4">
        <w:rPr>
          <w:sz w:val="20"/>
          <w:szCs w:val="20"/>
        </w:rPr>
        <w:t xml:space="preserve"> настоящего Административного регламента.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30. 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31. Государственная услуга предоставляется без взимания государственной пошлины или иной платы.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Порядок, размер и основания взимания платы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32. 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 действий (бездействия) налоговых органов, предоставляющих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государственную услугу, а также их должностных лиц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Информация для заявителя о его праве подать жалобу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lastRenderedPageBreak/>
        <w:t>на решение и (или) действие (бездействие) налогового органа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 (или) его должностных лиц при предоставлении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государственной услуги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72. Обжалование решений и (или) действий (бездействия) налоговых органов и (или) их должностных лиц при предоставлении государственной услуги, рассмотрение соответствующих жалоб и принятие решений по ним осуществляются в порядке, установленном </w:t>
      </w:r>
      <w:hyperlink r:id="rId9" w:history="1">
        <w:r w:rsidRPr="008147E4">
          <w:rPr>
            <w:color w:val="0000FF"/>
            <w:sz w:val="20"/>
            <w:szCs w:val="20"/>
          </w:rPr>
          <w:t>разделом VII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Предмет жалобы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73. Предметом жалобы являются решение, действие (бездействие) налогового органа, его должностных лиц при предоставлении государственной услуги (далее - жалоба), которые, по мнению заявителя, нарушают его права и законные интересы.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Органы государственной власти и уполномоченные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на рассмотрение жалобы должностные лица, которым может быть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направлена жалоба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74. Жалоба может быть направлена вышестоящему налоговому органу в соответствии со </w:t>
      </w:r>
      <w:hyperlink r:id="rId10" w:history="1">
        <w:r w:rsidRPr="008147E4">
          <w:rPr>
            <w:color w:val="0000FF"/>
            <w:sz w:val="20"/>
            <w:szCs w:val="20"/>
          </w:rPr>
          <w:t>статьями 138</w:t>
        </w:r>
      </w:hyperlink>
      <w:r w:rsidRPr="008147E4">
        <w:rPr>
          <w:sz w:val="20"/>
          <w:szCs w:val="20"/>
        </w:rPr>
        <w:t xml:space="preserve"> и </w:t>
      </w:r>
      <w:hyperlink r:id="rId11" w:history="1">
        <w:r w:rsidRPr="008147E4">
          <w:rPr>
            <w:color w:val="0000FF"/>
            <w:sz w:val="20"/>
            <w:szCs w:val="20"/>
          </w:rPr>
          <w:t>139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Порядок подачи и рассмотрения жалобы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75. Жалоба подается и подлежит рассмотрению (оставляется без рассмотрения) в соответствии со </w:t>
      </w:r>
      <w:hyperlink r:id="rId12" w:history="1">
        <w:r w:rsidRPr="008147E4">
          <w:rPr>
            <w:color w:val="0000FF"/>
            <w:sz w:val="20"/>
            <w:szCs w:val="20"/>
          </w:rPr>
          <w:t>статьями 138</w:t>
        </w:r>
      </w:hyperlink>
      <w:r w:rsidRPr="008147E4">
        <w:rPr>
          <w:sz w:val="20"/>
          <w:szCs w:val="20"/>
        </w:rPr>
        <w:t xml:space="preserve">, </w:t>
      </w:r>
      <w:hyperlink r:id="rId13" w:history="1">
        <w:r w:rsidRPr="008147E4">
          <w:rPr>
            <w:color w:val="0000FF"/>
            <w:sz w:val="20"/>
            <w:szCs w:val="20"/>
          </w:rPr>
          <w:t>139</w:t>
        </w:r>
      </w:hyperlink>
      <w:r w:rsidRPr="008147E4">
        <w:rPr>
          <w:sz w:val="20"/>
          <w:szCs w:val="20"/>
        </w:rPr>
        <w:t xml:space="preserve">, </w:t>
      </w:r>
      <w:hyperlink r:id="rId14" w:history="1">
        <w:r w:rsidRPr="008147E4">
          <w:rPr>
            <w:color w:val="0000FF"/>
            <w:sz w:val="20"/>
            <w:szCs w:val="20"/>
          </w:rPr>
          <w:t>139.2</w:t>
        </w:r>
      </w:hyperlink>
      <w:r w:rsidRPr="008147E4">
        <w:rPr>
          <w:sz w:val="20"/>
          <w:szCs w:val="20"/>
        </w:rPr>
        <w:t xml:space="preserve"> - </w:t>
      </w:r>
      <w:hyperlink r:id="rId15" w:history="1">
        <w:r w:rsidRPr="008147E4">
          <w:rPr>
            <w:color w:val="0000FF"/>
            <w:sz w:val="20"/>
            <w:szCs w:val="20"/>
          </w:rPr>
          <w:t>140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Сроки рассмотрения жалобы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76. Жалоба подлежит рассмотрению в сроки, предусмотренные </w:t>
      </w:r>
      <w:hyperlink r:id="rId16" w:history="1">
        <w:r w:rsidRPr="008147E4">
          <w:rPr>
            <w:color w:val="0000FF"/>
            <w:sz w:val="20"/>
            <w:szCs w:val="20"/>
          </w:rPr>
          <w:t>статьей 140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Перечень оснований для приостановления рассмотрения жалобы</w:t>
      </w:r>
    </w:p>
    <w:p w:rsidR="00B50DDD" w:rsidRPr="008147E4" w:rsidRDefault="00B50DDD">
      <w:pPr>
        <w:pStyle w:val="ConsPlusNormal"/>
        <w:jc w:val="center"/>
        <w:rPr>
          <w:sz w:val="20"/>
          <w:szCs w:val="20"/>
        </w:rPr>
      </w:pPr>
      <w:r w:rsidRPr="008147E4">
        <w:rPr>
          <w:sz w:val="20"/>
          <w:szCs w:val="20"/>
        </w:rPr>
        <w:t xml:space="preserve">(введено </w:t>
      </w:r>
      <w:hyperlink r:id="rId17" w:history="1">
        <w:r w:rsidRPr="008147E4">
          <w:rPr>
            <w:color w:val="0000FF"/>
            <w:sz w:val="20"/>
            <w:szCs w:val="20"/>
          </w:rPr>
          <w:t>Приказом</w:t>
        </w:r>
      </w:hyperlink>
      <w:r w:rsidRPr="008147E4">
        <w:rPr>
          <w:sz w:val="20"/>
          <w:szCs w:val="20"/>
        </w:rPr>
        <w:t xml:space="preserve"> Минфина России от 28.03.2018 N 57н)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76.1. Основания для приостановления рассмотрения жалобы отсутствуют.</w:t>
      </w: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Результат рассмотрения жалобы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77. По результатам рассмотрения жалобы вышестоящим налоговым органом, рассматривающим жалобу, принимается решение в соответствии с </w:t>
      </w:r>
      <w:hyperlink r:id="rId18" w:history="1">
        <w:r w:rsidRPr="008147E4">
          <w:rPr>
            <w:color w:val="0000FF"/>
            <w:sz w:val="20"/>
            <w:szCs w:val="20"/>
          </w:rPr>
          <w:t>пунктом 3 статьи 140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Порядок информирования заявителя о результатах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рассмотрения жалобы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78. Решение о результатах рассмотрения жалобы вручается (направляется) заявителю, подавшему эту жалобу, в соответствии с </w:t>
      </w:r>
      <w:hyperlink r:id="rId19" w:history="1">
        <w:r w:rsidRPr="008147E4">
          <w:rPr>
            <w:color w:val="0000FF"/>
            <w:sz w:val="20"/>
            <w:szCs w:val="20"/>
          </w:rPr>
          <w:t>пунктом 6 статьи 140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>Решение по жалобе вручается (направляется) заявителю в письменной форме или по просьбе заявителя в электронной форме.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Порядок обжалования решения по жалобе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79. Решение по жалобе может быть обжаловано в порядке, предусмотренном </w:t>
      </w:r>
      <w:hyperlink r:id="rId20" w:history="1">
        <w:r w:rsidRPr="008147E4">
          <w:rPr>
            <w:color w:val="0000FF"/>
            <w:sz w:val="20"/>
            <w:szCs w:val="20"/>
          </w:rPr>
          <w:t>пунктом 2 статьи 138</w:t>
        </w:r>
      </w:hyperlink>
      <w:r w:rsidRPr="008147E4">
        <w:rPr>
          <w:sz w:val="20"/>
          <w:szCs w:val="20"/>
        </w:rPr>
        <w:t xml:space="preserve"> Налогового кодекса Российской Федерации.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Право заявителя на получение информации и документов,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необходимых для обоснования и рассмотрения жалобы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80. Право заявителя на получение информации и документов, необходимых для обоснования и рассмотрения жалобы, осуществляется в соответствии с Налоговым </w:t>
      </w:r>
      <w:hyperlink r:id="rId21" w:history="1">
        <w:r w:rsidRPr="008147E4">
          <w:rPr>
            <w:color w:val="0000FF"/>
            <w:sz w:val="20"/>
            <w:szCs w:val="20"/>
          </w:rPr>
          <w:t>кодексом</w:t>
        </w:r>
      </w:hyperlink>
      <w:r w:rsidRPr="008147E4">
        <w:rPr>
          <w:sz w:val="20"/>
          <w:szCs w:val="20"/>
        </w:rPr>
        <w:t xml:space="preserve"> Российской </w:t>
      </w:r>
      <w:r w:rsidRPr="008147E4">
        <w:rPr>
          <w:sz w:val="20"/>
          <w:szCs w:val="20"/>
        </w:rPr>
        <w:lastRenderedPageBreak/>
        <w:t>Федерации.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Способы информирования заявителей о порядке подачи</w:t>
      </w:r>
    </w:p>
    <w:p w:rsidR="00B50DDD" w:rsidRPr="008147E4" w:rsidRDefault="00B50DDD">
      <w:pPr>
        <w:pStyle w:val="ConsPlusNormal"/>
        <w:jc w:val="center"/>
        <w:rPr>
          <w:b/>
          <w:bCs/>
          <w:sz w:val="20"/>
          <w:szCs w:val="20"/>
        </w:rPr>
      </w:pPr>
      <w:r w:rsidRPr="008147E4">
        <w:rPr>
          <w:b/>
          <w:bCs/>
          <w:sz w:val="20"/>
          <w:szCs w:val="20"/>
        </w:rPr>
        <w:t>и рассмотрения жалобы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ind w:firstLine="540"/>
        <w:jc w:val="both"/>
        <w:rPr>
          <w:sz w:val="20"/>
          <w:szCs w:val="20"/>
        </w:rPr>
      </w:pPr>
      <w:r w:rsidRPr="008147E4">
        <w:rPr>
          <w:sz w:val="20"/>
          <w:szCs w:val="20"/>
        </w:rPr>
        <w:t xml:space="preserve">81. Информирование заявителей о порядке подачи и рассмотрения жалобы осуществляется в соответствии с </w:t>
      </w:r>
      <w:hyperlink w:anchor="Par87" w:history="1">
        <w:r w:rsidRPr="008147E4">
          <w:rPr>
            <w:color w:val="0000FF"/>
            <w:sz w:val="20"/>
            <w:szCs w:val="20"/>
          </w:rPr>
          <w:t>пунктом 12</w:t>
        </w:r>
      </w:hyperlink>
      <w:r w:rsidRPr="008147E4">
        <w:rPr>
          <w:sz w:val="20"/>
          <w:szCs w:val="20"/>
        </w:rPr>
        <w:t xml:space="preserve"> настоящего Административного регламента.</w:t>
      </w: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Pr="008147E4" w:rsidRDefault="00B50DDD">
      <w:pPr>
        <w:pStyle w:val="ConsPlusNormal"/>
        <w:jc w:val="both"/>
        <w:rPr>
          <w:sz w:val="20"/>
          <w:szCs w:val="20"/>
        </w:rPr>
      </w:pPr>
    </w:p>
    <w:p w:rsidR="00B50DDD" w:rsidRDefault="00B50DDD">
      <w:pPr>
        <w:pStyle w:val="ConsPlusNormal"/>
        <w:jc w:val="both"/>
      </w:pPr>
    </w:p>
    <w:p w:rsidR="00B50DDD" w:rsidRDefault="00B50DDD">
      <w:pPr>
        <w:pStyle w:val="ConsPlusNormal"/>
        <w:jc w:val="both"/>
      </w:pPr>
    </w:p>
    <w:p w:rsidR="00B50DDD" w:rsidRDefault="00B50D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50DDD" w:rsidSect="008147E4">
      <w:pgSz w:w="11906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66"/>
    <w:rsid w:val="002C0C66"/>
    <w:rsid w:val="005A4E7D"/>
    <w:rsid w:val="008147E4"/>
    <w:rsid w:val="00B5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F7B805852EA5BCB4990FDB10F6091E22C60810BD124369151C34F7D850EA9705283C8636FAFAE52695EFB8F0A295EB4B1BF3KEY2H" TargetMode="External"/><Relationship Id="rId13" Type="http://schemas.openxmlformats.org/officeDocument/2006/relationships/hyperlink" Target="consultantplus://offline/ref=2650F7B805852EA5BCB4990FDB10F6091E22C2081BBF124369151C34F7D850EA9705283A803CA9A0F522DCB9B4EDA38EF54C05F3E19EK0YBH" TargetMode="External"/><Relationship Id="rId18" Type="http://schemas.openxmlformats.org/officeDocument/2006/relationships/hyperlink" Target="consultantplus://offline/ref=2650F7B805852EA5BCB4990FDB10F6091E22C2081BBF124369151C34F7D850EA9705283A8038ADA0F522DCB9B4EDA38EF54C05F3E19EK0Y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50F7B805852EA5BCB4990FDB10F6091E22C2081BBF124369151C34F7D850EA85057035863CB0ABA46D9AECBBKEYDH" TargetMode="External"/><Relationship Id="rId7" Type="http://schemas.openxmlformats.org/officeDocument/2006/relationships/hyperlink" Target="consultantplus://offline/ref=2650F7B805852EA5BCB4990FDB10F6091E22C2081BBF124369151C34F7D850EA97052839853DACAFA678CCBDFDBBAF93F4571BF4FF9E08FBK9Y9H" TargetMode="External"/><Relationship Id="rId12" Type="http://schemas.openxmlformats.org/officeDocument/2006/relationships/hyperlink" Target="consultantplus://offline/ref=2650F7B805852EA5BCB4990FDB10F6091E22C2081BBF124369151C34F7D850EA9705283A803DAEA0F522DCB9B4EDA38EF54C05F3E19EK0YBH" TargetMode="External"/><Relationship Id="rId17" Type="http://schemas.openxmlformats.org/officeDocument/2006/relationships/hyperlink" Target="consultantplus://offline/ref=2650F7B805852EA5BCB4990FDB10F6091828C00F1ABC124369151C34F7D850EA97052839853DAEA8A378CCBDFDBBAF93F4571BF4FF9E08FBK9Y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50F7B805852EA5BCB4990FDB10F6091E22C2081BBF124369151C34F7D850EA9705283A8038AEA0F522DCB9B4EDA38EF54C05F3E19EK0YBH" TargetMode="External"/><Relationship Id="rId20" Type="http://schemas.openxmlformats.org/officeDocument/2006/relationships/hyperlink" Target="consultantplus://offline/ref=2650F7B805852EA5BCB4990FDB10F6091E22C2081BBF124369151C34F7D850EA9705283A803DAAA0F522DCB9B4EDA38EF54C05F3E19EK0Y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0F7B805852EA5BCB4990FDB10F6091E22C2081BBF124369151C34F7D850EA97052839853CAEACA278CCBDFDBBAF93F4571BF4FF9E08FBK9Y9H" TargetMode="External"/><Relationship Id="rId11" Type="http://schemas.openxmlformats.org/officeDocument/2006/relationships/hyperlink" Target="consultantplus://offline/ref=2650F7B805852EA5BCB4990FDB10F6091E22C2081BBF124369151C34F7D850EA9705283A803CA9A0F522DCB9B4EDA38EF54C05F3E19EK0YBH" TargetMode="External"/><Relationship Id="rId5" Type="http://schemas.openxmlformats.org/officeDocument/2006/relationships/hyperlink" Target="consultantplus://offline/ref=2650F7B805852EA5BCB4990FDB10F6091E22C2081BBF124369151C34F7D850EA970528398134A6A0F522DCB9B4EDA38EF54C05F3E19EK0YBH" TargetMode="External"/><Relationship Id="rId15" Type="http://schemas.openxmlformats.org/officeDocument/2006/relationships/hyperlink" Target="consultantplus://offline/ref=2650F7B805852EA5BCB4990FDB10F6091E22C2081BBF124369151C34F7D850EA9705283A8038AEA0F522DCB9B4EDA38EF54C05F3E19EK0Y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650F7B805852EA5BCB4990FDB10F6091E22C2081BBF124369151C34F7D850EA9705283A803DAEA0F522DCB9B4EDA38EF54C05F3E19EK0YBH" TargetMode="External"/><Relationship Id="rId19" Type="http://schemas.openxmlformats.org/officeDocument/2006/relationships/hyperlink" Target="consultantplus://offline/ref=2650F7B805852EA5BCB4990FDB10F6091E22C2081BBF124369151C34F7D850EA9705283A803BAFA0F522DCB9B4EDA38EF54C05F3E19EK0YBH" TargetMode="External"/><Relationship Id="rId4" Type="http://schemas.openxmlformats.org/officeDocument/2006/relationships/hyperlink" Target="consultantplus://offline/ref=2650F7B805852EA5BCB4990FDB10F6091928C50D10BD124369151C34F7D850EA97052839853DAEADA578CCBDFDBBAF93F4571BF4FF9E08FBK9Y9H" TargetMode="External"/><Relationship Id="rId9" Type="http://schemas.openxmlformats.org/officeDocument/2006/relationships/hyperlink" Target="consultantplus://offline/ref=2650F7B805852EA5BCB4990FDB10F6091E22C2081BBF124369151C34F7D850EA97052839853CACADA778CCBDFDBBAF93F4571BF4FF9E08FBK9Y9H" TargetMode="External"/><Relationship Id="rId14" Type="http://schemas.openxmlformats.org/officeDocument/2006/relationships/hyperlink" Target="consultantplus://offline/ref=2650F7B805852EA5BCB4990FDB10F6091E22C2081BBF124369151C34F7D850EA9705283A803FA7A0F522DCB9B4EDA38EF54C05F3E19EK0Y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2656</Words>
  <Characters>15145</Characters>
  <Application>Microsoft Office Word</Application>
  <DocSecurity>2</DocSecurity>
  <Lines>126</Lines>
  <Paragraphs>35</Paragraphs>
  <ScaleCrop>false</ScaleCrop>
  <Company>КонсультантПлюс Версия 4022.00.55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30.12.2014 N 178н(ред. от 28.03.2018)"Об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налогоплательщиков"(</dc:title>
  <dc:subject/>
  <dc:creator>qw</dc:creator>
  <cp:keywords/>
  <dc:description/>
  <cp:lastModifiedBy>Сергей Е. Твельнев</cp:lastModifiedBy>
  <cp:revision>2</cp:revision>
  <dcterms:created xsi:type="dcterms:W3CDTF">2023-06-05T07:06:00Z</dcterms:created>
  <dcterms:modified xsi:type="dcterms:W3CDTF">2023-06-05T07:06:00Z</dcterms:modified>
</cp:coreProperties>
</file>