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 xml:space="preserve">сообщает о проведении </w:t>
      </w:r>
      <w:r w:rsidR="00B11FE1">
        <w:rPr>
          <w:b/>
          <w:bCs/>
          <w:sz w:val="24"/>
          <w:szCs w:val="24"/>
        </w:rPr>
        <w:t xml:space="preserve">электронного </w:t>
      </w:r>
      <w:r w:rsidRPr="002627D0">
        <w:rPr>
          <w:b/>
          <w:bCs/>
          <w:sz w:val="24"/>
          <w:szCs w:val="24"/>
        </w:rPr>
        <w:t xml:space="preserve">аукциона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DC57D4" w:rsidRPr="00755A19" w:rsidRDefault="00F255CC" w:rsidP="00755A19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A1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755A19">
        <w:rPr>
          <w:rFonts w:ascii="Times New Roman" w:hAnsi="Times New Roman" w:cs="Times New Roman"/>
          <w:sz w:val="24"/>
          <w:szCs w:val="24"/>
        </w:rPr>
        <w:t>Основание проведения торгов:</w:t>
      </w:r>
      <w:r w:rsidRPr="00755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755A19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755A19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755A19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комиссии,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 xml:space="preserve">назначенной распоряжением администрации Приволжского муниципального района от </w:t>
      </w:r>
      <w:r w:rsidR="00FD7F2F">
        <w:rPr>
          <w:rFonts w:ascii="Times New Roman" w:hAnsi="Times New Roman" w:cs="Times New Roman"/>
          <w:b w:val="0"/>
          <w:sz w:val="24"/>
          <w:szCs w:val="24"/>
        </w:rPr>
        <w:t>11.12</w:t>
      </w:r>
      <w:r w:rsidR="00105A03">
        <w:rPr>
          <w:rFonts w:ascii="Times New Roman" w:hAnsi="Times New Roman" w:cs="Times New Roman"/>
          <w:b w:val="0"/>
          <w:sz w:val="24"/>
          <w:szCs w:val="24"/>
        </w:rPr>
        <w:t>.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 xml:space="preserve">2023 № </w:t>
      </w:r>
      <w:r w:rsidR="00FD7F2F">
        <w:rPr>
          <w:rFonts w:ascii="Times New Roman" w:hAnsi="Times New Roman" w:cs="Times New Roman"/>
          <w:b w:val="0"/>
          <w:sz w:val="24"/>
          <w:szCs w:val="24"/>
        </w:rPr>
        <w:t>482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 xml:space="preserve"> – р «</w:t>
      </w:r>
      <w:r w:rsidR="00755A19" w:rsidRPr="00755A19">
        <w:rPr>
          <w:rFonts w:ascii="Times New Roman" w:hAnsi="Times New Roman" w:cs="Times New Roman"/>
          <w:b w:val="0"/>
          <w:sz w:val="24"/>
          <w:szCs w:val="24"/>
        </w:rPr>
        <w:t>О создании аукционной комиссии для проведения аукциона в электронной форме на право заключения договора аренды земельного участка</w:t>
      </w:r>
      <w:r w:rsidR="00190B21" w:rsidRPr="00190B21">
        <w:rPr>
          <w:rFonts w:ascii="Times New Roman" w:hAnsi="Times New Roman" w:cs="Times New Roman"/>
          <w:b w:val="0"/>
          <w:sz w:val="24"/>
          <w:szCs w:val="24"/>
        </w:rPr>
        <w:t>»</w:t>
      </w:r>
      <w:r w:rsidR="00190B21" w:rsidRPr="00190B21">
        <w:rPr>
          <w:rFonts w:ascii="Times New Roman" w:eastAsia="Calibri" w:hAnsi="Times New Roman" w:cs="Times New Roman"/>
          <w:b w:val="0"/>
          <w:sz w:val="24"/>
          <w:szCs w:val="24"/>
        </w:rPr>
        <w:t xml:space="preserve">, </w:t>
      </w:r>
      <w:r w:rsidRPr="00190B21">
        <w:rPr>
          <w:rFonts w:ascii="Times New Roman" w:eastAsia="Calibri" w:hAnsi="Times New Roman" w:cs="Times New Roman"/>
          <w:b w:val="0"/>
          <w:sz w:val="24"/>
          <w:szCs w:val="24"/>
        </w:rPr>
        <w:t>постановлени</w:t>
      </w:r>
      <w:r w:rsidR="000A71CB" w:rsidRPr="00190B21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190B21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5515DD" w:rsidRPr="00190B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7F2F">
        <w:rPr>
          <w:rFonts w:ascii="Times New Roman" w:hAnsi="Times New Roman" w:cs="Times New Roman"/>
          <w:b w:val="0"/>
          <w:sz w:val="24"/>
          <w:szCs w:val="24"/>
        </w:rPr>
        <w:t>13.12</w:t>
      </w:r>
      <w:r w:rsidR="00F97876">
        <w:rPr>
          <w:rFonts w:ascii="Times New Roman" w:hAnsi="Times New Roman" w:cs="Times New Roman"/>
          <w:b w:val="0"/>
          <w:sz w:val="24"/>
          <w:szCs w:val="24"/>
        </w:rPr>
        <w:t>.</w:t>
      </w:r>
      <w:r w:rsidR="00302D02" w:rsidRPr="00190B21">
        <w:rPr>
          <w:rFonts w:ascii="Times New Roman" w:hAnsi="Times New Roman" w:cs="Times New Roman"/>
          <w:b w:val="0"/>
          <w:sz w:val="24"/>
          <w:szCs w:val="24"/>
        </w:rPr>
        <w:t>202</w:t>
      </w:r>
      <w:r w:rsidR="00F06C28" w:rsidRPr="00190B21">
        <w:rPr>
          <w:rFonts w:ascii="Times New Roman" w:hAnsi="Times New Roman" w:cs="Times New Roman"/>
          <w:b w:val="0"/>
          <w:sz w:val="24"/>
          <w:szCs w:val="24"/>
        </w:rPr>
        <w:t>3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D7F2F">
        <w:rPr>
          <w:rFonts w:ascii="Times New Roman" w:hAnsi="Times New Roman" w:cs="Times New Roman"/>
          <w:b w:val="0"/>
          <w:sz w:val="24"/>
          <w:szCs w:val="24"/>
        </w:rPr>
        <w:t>716</w:t>
      </w:r>
      <w:r w:rsidR="00F978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–п «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О проведении </w:t>
      </w:r>
      <w:r w:rsidR="00275005" w:rsidRPr="00190B21">
        <w:rPr>
          <w:rFonts w:ascii="Times New Roman" w:hAnsi="Times New Roman" w:cs="Times New Roman"/>
          <w:b w:val="0"/>
          <w:sz w:val="24"/>
          <w:szCs w:val="24"/>
        </w:rPr>
        <w:t xml:space="preserve">электронного 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>аукциона на право заключения договор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а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 аренды земельн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а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271CC" w:rsidRDefault="00F255CC" w:rsidP="00E271CC">
      <w:pPr>
        <w:pStyle w:val="Default"/>
        <w:ind w:firstLine="708"/>
        <w:jc w:val="both"/>
      </w:pPr>
      <w:r w:rsidRPr="00157DCF">
        <w:rPr>
          <w:b/>
          <w:bCs/>
        </w:rPr>
        <w:t xml:space="preserve">2. </w:t>
      </w:r>
      <w:r w:rsidR="00E271CC">
        <w:rPr>
          <w:b/>
          <w:bCs/>
        </w:rPr>
        <w:t>Арендодатель</w:t>
      </w:r>
      <w:r w:rsidRPr="00157DCF">
        <w:t xml:space="preserve">: </w:t>
      </w:r>
      <w:r w:rsidR="00E271CC" w:rsidRPr="00A41A37">
        <w:t>Администрация Приволжского муниципального района</w:t>
      </w:r>
      <w:r w:rsidR="00E271CC">
        <w:t>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190B21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  <w:r w:rsidR="00190B21">
        <w:rPr>
          <w:sz w:val="24"/>
          <w:szCs w:val="24"/>
        </w:rPr>
        <w:t>.</w:t>
      </w:r>
    </w:p>
    <w:p w:rsidR="00F255CC" w:rsidRPr="00B11FE1" w:rsidRDefault="000A71CB" w:rsidP="00B11FE1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 xml:space="preserve">подачи заявок на участие в </w:t>
      </w:r>
      <w:r w:rsidR="00B11FE1">
        <w:rPr>
          <w:b/>
          <w:bCs/>
          <w:sz w:val="24"/>
          <w:szCs w:val="24"/>
        </w:rPr>
        <w:t>э</w:t>
      </w:r>
      <w:r w:rsidR="00675FB8">
        <w:rPr>
          <w:b/>
          <w:bCs/>
          <w:sz w:val="24"/>
          <w:szCs w:val="24"/>
        </w:rPr>
        <w:t>л</w:t>
      </w:r>
      <w:r w:rsidR="00B11FE1">
        <w:rPr>
          <w:b/>
          <w:bCs/>
          <w:sz w:val="24"/>
          <w:szCs w:val="24"/>
        </w:rPr>
        <w:t xml:space="preserve">ектронном </w:t>
      </w:r>
      <w:r w:rsidRPr="009338A6">
        <w:rPr>
          <w:b/>
          <w:bCs/>
          <w:sz w:val="24"/>
          <w:szCs w:val="24"/>
        </w:rPr>
        <w:t>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FD7F2F" w:rsidRDefault="00F255CC" w:rsidP="00F255CC">
      <w:pPr>
        <w:pStyle w:val="Default"/>
        <w:ind w:firstLine="708"/>
        <w:jc w:val="both"/>
      </w:pPr>
      <w:r w:rsidRPr="00FD7F2F">
        <w:rPr>
          <w:b/>
          <w:bCs/>
        </w:rPr>
        <w:t xml:space="preserve">6. Форма торгов: </w:t>
      </w:r>
      <w:r w:rsidR="00B11FE1" w:rsidRPr="00FD7F2F">
        <w:rPr>
          <w:bCs/>
        </w:rPr>
        <w:t>электронный</w:t>
      </w:r>
      <w:r w:rsidR="00B11FE1" w:rsidRPr="00FD7F2F">
        <w:rPr>
          <w:b/>
          <w:bCs/>
        </w:rPr>
        <w:t xml:space="preserve"> </w:t>
      </w:r>
      <w:r w:rsidRPr="00FD7F2F">
        <w:t xml:space="preserve">аукцион, открытый по составу участников и по форме подачи предложений о цене </w:t>
      </w:r>
      <w:r w:rsidR="00E40518" w:rsidRPr="00FD7F2F">
        <w:t>земельных участков</w:t>
      </w:r>
      <w:r w:rsidR="005478FE" w:rsidRPr="00FD7F2F">
        <w:t xml:space="preserve"> (далее – Аукцион)</w:t>
      </w:r>
      <w:r w:rsidRPr="00FD7F2F">
        <w:t xml:space="preserve">. </w:t>
      </w:r>
    </w:p>
    <w:p w:rsidR="009914D9" w:rsidRPr="00FD7F2F" w:rsidRDefault="009914D9" w:rsidP="009914D9">
      <w:pPr>
        <w:pStyle w:val="Default"/>
        <w:ind w:firstLine="708"/>
        <w:jc w:val="both"/>
      </w:pPr>
      <w:r w:rsidRPr="00FD7F2F">
        <w:rPr>
          <w:b/>
          <w:bCs/>
        </w:rPr>
        <w:t xml:space="preserve">7. Дата начала приема заявок на участие в </w:t>
      </w:r>
      <w:r w:rsidR="00B11FE1" w:rsidRPr="00FD7F2F">
        <w:rPr>
          <w:b/>
          <w:bCs/>
        </w:rPr>
        <w:t xml:space="preserve">электронном </w:t>
      </w:r>
      <w:r w:rsidRPr="00FD7F2F">
        <w:rPr>
          <w:b/>
          <w:bCs/>
        </w:rPr>
        <w:t>аукционе</w:t>
      </w:r>
      <w:r w:rsidRPr="00FD7F2F">
        <w:t xml:space="preserve">: </w:t>
      </w:r>
      <w:r w:rsidR="00FD7F2F" w:rsidRPr="00FD7F2F">
        <w:t>16 декабря</w:t>
      </w:r>
      <w:r w:rsidR="006A3994" w:rsidRPr="00FD7F2F">
        <w:t xml:space="preserve"> </w:t>
      </w:r>
      <w:r w:rsidRPr="00FD7F2F">
        <w:t>202</w:t>
      </w:r>
      <w:r w:rsidR="00F06C28" w:rsidRPr="00FD7F2F">
        <w:t>3</w:t>
      </w:r>
      <w:r w:rsidRPr="00FD7F2F">
        <w:t xml:space="preserve"> года в 00-00 час. </w:t>
      </w:r>
      <w:bookmarkStart w:id="0" w:name="_GoBack"/>
      <w:bookmarkEnd w:id="0"/>
    </w:p>
    <w:p w:rsidR="009914D9" w:rsidRPr="00FD7F2F" w:rsidRDefault="009914D9" w:rsidP="009914D9">
      <w:pPr>
        <w:pStyle w:val="Default"/>
        <w:ind w:firstLine="708"/>
        <w:jc w:val="both"/>
      </w:pPr>
      <w:r w:rsidRPr="00FD7F2F">
        <w:rPr>
          <w:b/>
          <w:bCs/>
        </w:rPr>
        <w:t xml:space="preserve">8. Дата окончания приема заявок на участие в </w:t>
      </w:r>
      <w:r w:rsidR="00B11FE1" w:rsidRPr="00FD7F2F">
        <w:rPr>
          <w:b/>
          <w:bCs/>
        </w:rPr>
        <w:t xml:space="preserve">электронном </w:t>
      </w:r>
      <w:r w:rsidRPr="00FD7F2F">
        <w:rPr>
          <w:b/>
          <w:bCs/>
        </w:rPr>
        <w:t xml:space="preserve">аукционе: </w:t>
      </w:r>
      <w:r w:rsidR="00FD7F2F" w:rsidRPr="00FD7F2F">
        <w:t>10 января 2024</w:t>
      </w:r>
      <w:r w:rsidRPr="00FD7F2F">
        <w:t xml:space="preserve"> года в 23-59 час. </w:t>
      </w:r>
    </w:p>
    <w:p w:rsidR="009914D9" w:rsidRPr="00FD7F2F" w:rsidRDefault="009914D9" w:rsidP="009914D9">
      <w:pPr>
        <w:pStyle w:val="Default"/>
        <w:ind w:firstLine="708"/>
        <w:jc w:val="both"/>
      </w:pPr>
      <w:r w:rsidRPr="00FD7F2F">
        <w:rPr>
          <w:b/>
          <w:bCs/>
        </w:rPr>
        <w:t xml:space="preserve">9. Время приема заявок: </w:t>
      </w:r>
      <w:r w:rsidRPr="00FD7F2F">
        <w:t xml:space="preserve">круглосуточно по адресу https://178fz.roseltorg.ru. </w:t>
      </w:r>
    </w:p>
    <w:p w:rsidR="009914D9" w:rsidRPr="00FD7F2F" w:rsidRDefault="009914D9" w:rsidP="009914D9">
      <w:pPr>
        <w:pStyle w:val="Default"/>
        <w:ind w:firstLine="708"/>
        <w:jc w:val="both"/>
      </w:pPr>
      <w:r w:rsidRPr="00FD7F2F">
        <w:rPr>
          <w:b/>
          <w:bCs/>
        </w:rPr>
        <w:t xml:space="preserve">10. Дата определения участников </w:t>
      </w:r>
      <w:r w:rsidR="00B11FE1" w:rsidRPr="00FD7F2F">
        <w:rPr>
          <w:b/>
          <w:bCs/>
        </w:rPr>
        <w:t xml:space="preserve">электронного </w:t>
      </w:r>
      <w:r w:rsidRPr="00FD7F2F">
        <w:rPr>
          <w:b/>
          <w:bCs/>
        </w:rPr>
        <w:t xml:space="preserve">аукциона: </w:t>
      </w:r>
      <w:r w:rsidR="00FD7F2F" w:rsidRPr="00FD7F2F">
        <w:t>12 января 2024</w:t>
      </w:r>
      <w:r w:rsidRPr="00FD7F2F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FD7F2F">
        <w:rPr>
          <w:b/>
          <w:bCs/>
        </w:rPr>
        <w:t xml:space="preserve">11. Дата, время и место подведения итогов </w:t>
      </w:r>
      <w:r w:rsidR="00B11FE1" w:rsidRPr="00FD7F2F">
        <w:rPr>
          <w:b/>
          <w:bCs/>
        </w:rPr>
        <w:t xml:space="preserve">электронного </w:t>
      </w:r>
      <w:r w:rsidRPr="00FD7F2F">
        <w:rPr>
          <w:b/>
          <w:bCs/>
        </w:rPr>
        <w:t xml:space="preserve">аукциона (дата проведения </w:t>
      </w:r>
      <w:r w:rsidR="00B11FE1" w:rsidRPr="00FD7F2F">
        <w:rPr>
          <w:b/>
          <w:bCs/>
        </w:rPr>
        <w:t xml:space="preserve">электронного </w:t>
      </w:r>
      <w:r w:rsidRPr="00FD7F2F">
        <w:rPr>
          <w:b/>
          <w:bCs/>
        </w:rPr>
        <w:t xml:space="preserve">аукциона): </w:t>
      </w:r>
      <w:r w:rsidR="00FD7F2F" w:rsidRPr="00FD7F2F">
        <w:t>16 января 2024</w:t>
      </w:r>
      <w:r w:rsidRPr="00FD7F2F">
        <w:t xml:space="preserve"> года в 1</w:t>
      </w:r>
      <w:r w:rsidR="0042498C" w:rsidRPr="00FD7F2F">
        <w:t>0</w:t>
      </w:r>
      <w:r w:rsidRPr="00FD7F2F">
        <w:t>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FD7F2F" w:rsidRPr="00FD7F2F" w:rsidRDefault="00FD7F2F" w:rsidP="00FD7F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F2F">
        <w:rPr>
          <w:rFonts w:ascii="Times New Roman" w:hAnsi="Times New Roman" w:cs="Times New Roman"/>
          <w:b w:val="0"/>
          <w:sz w:val="24"/>
          <w:szCs w:val="24"/>
        </w:rPr>
        <w:t>Российская Федерация, Ивановская область, Приволжский муниципальный район, Приволжское городское поселение, г. Приволжск, пер. Фридриха Энгельса, земельный участок 6м, общей площадью, 500 кв.м., с кадастровым номером 37:13:010411:302, категория земель «земли населенных пунктов», разрешенное использование «склад».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lastRenderedPageBreak/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755A1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FD7F2F">
        <w:rPr>
          <w:rFonts w:ascii="Times New Roman" w:hAnsi="Times New Roman" w:cs="Times New Roman"/>
          <w:b w:val="0"/>
          <w:bCs w:val="0"/>
          <w:sz w:val="24"/>
          <w:szCs w:val="24"/>
        </w:rPr>
        <w:t>3 (три)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D7F2F">
        <w:rPr>
          <w:rFonts w:ascii="Times New Roman" w:hAnsi="Times New Roman" w:cs="Times New Roman"/>
          <w:b w:val="0"/>
          <w:bCs w:val="0"/>
          <w:sz w:val="24"/>
          <w:szCs w:val="24"/>
        </w:rPr>
        <w:t>года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083629" w:rsidRPr="003A5486" w:rsidRDefault="0036645B" w:rsidP="003A5486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3A7D">
        <w:rPr>
          <w:rFonts w:ascii="Times New Roman" w:hAnsi="Times New Roman"/>
          <w:b/>
          <w:sz w:val="24"/>
          <w:szCs w:val="24"/>
        </w:rPr>
        <w:t>5</w:t>
      </w:r>
      <w:r w:rsidR="005478FE" w:rsidRPr="00BD3A7D">
        <w:rPr>
          <w:rFonts w:ascii="Times New Roman" w:hAnsi="Times New Roman"/>
          <w:b/>
          <w:sz w:val="24"/>
          <w:szCs w:val="24"/>
        </w:rPr>
        <w:t>.Ограничения, обременения земельн</w:t>
      </w:r>
      <w:r w:rsidR="00960AEE" w:rsidRPr="00BD3A7D">
        <w:rPr>
          <w:rFonts w:ascii="Times New Roman" w:hAnsi="Times New Roman"/>
          <w:b/>
          <w:sz w:val="24"/>
          <w:szCs w:val="24"/>
        </w:rPr>
        <w:t>ого</w:t>
      </w:r>
      <w:r w:rsidR="005478FE" w:rsidRPr="00BD3A7D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 w:rsidRPr="00BD3A7D">
        <w:rPr>
          <w:rFonts w:ascii="Times New Roman" w:hAnsi="Times New Roman"/>
          <w:b/>
          <w:sz w:val="24"/>
          <w:szCs w:val="24"/>
        </w:rPr>
        <w:t>а</w:t>
      </w:r>
      <w:r w:rsidR="003A5486">
        <w:rPr>
          <w:rFonts w:ascii="Times New Roman" w:hAnsi="Times New Roman"/>
          <w:b/>
          <w:sz w:val="24"/>
          <w:szCs w:val="24"/>
        </w:rPr>
        <w:t xml:space="preserve">: </w:t>
      </w:r>
      <w:r w:rsidR="003A5486" w:rsidRPr="003A5486">
        <w:rPr>
          <w:rFonts w:ascii="Times New Roman" w:hAnsi="Times New Roman"/>
          <w:sz w:val="24"/>
          <w:szCs w:val="24"/>
        </w:rPr>
        <w:t>отсутствуют.</w:t>
      </w:r>
    </w:p>
    <w:p w:rsidR="006F6CBE" w:rsidRPr="002547E6" w:rsidRDefault="0036645B" w:rsidP="003A5486">
      <w:pPr>
        <w:ind w:firstLine="709"/>
        <w:contextualSpacing/>
        <w:jc w:val="both"/>
        <w:rPr>
          <w:bCs/>
          <w:sz w:val="24"/>
          <w:szCs w:val="24"/>
        </w:rPr>
      </w:pPr>
      <w:r w:rsidRPr="0046034B">
        <w:rPr>
          <w:b/>
          <w:sz w:val="24"/>
          <w:szCs w:val="24"/>
        </w:rPr>
        <w:t>6</w:t>
      </w:r>
      <w:r w:rsidR="005478FE" w:rsidRPr="0046034B">
        <w:rPr>
          <w:b/>
          <w:sz w:val="24"/>
          <w:szCs w:val="24"/>
        </w:rPr>
        <w:t xml:space="preserve">. </w:t>
      </w:r>
      <w:r w:rsidR="006F6CBE" w:rsidRPr="0046034B">
        <w:rPr>
          <w:b/>
          <w:sz w:val="24"/>
          <w:szCs w:val="24"/>
        </w:rPr>
        <w:t>Начальный размер годовой арендной платы</w:t>
      </w:r>
      <w:r w:rsidR="006F6CBE" w:rsidRPr="0046034B">
        <w:rPr>
          <w:sz w:val="24"/>
          <w:szCs w:val="24"/>
        </w:rPr>
        <w:t xml:space="preserve"> </w:t>
      </w:r>
      <w:bookmarkStart w:id="1" w:name="_Hlk127285474"/>
      <w:r w:rsidR="006F6CBE" w:rsidRPr="0046034B">
        <w:rPr>
          <w:sz w:val="24"/>
          <w:szCs w:val="24"/>
        </w:rPr>
        <w:t xml:space="preserve">установлен </w:t>
      </w:r>
      <w:r w:rsidR="006F6CBE" w:rsidRPr="0046034B">
        <w:rPr>
          <w:bCs/>
          <w:sz w:val="24"/>
          <w:szCs w:val="24"/>
        </w:rPr>
        <w:t xml:space="preserve">в соответствии </w:t>
      </w:r>
      <w:r w:rsidR="006F6CBE" w:rsidRPr="0046034B">
        <w:rPr>
          <w:sz w:val="24"/>
          <w:szCs w:val="24"/>
        </w:rPr>
        <w:t xml:space="preserve">с п.14 ст. </w:t>
      </w:r>
      <w:r w:rsidR="006F6CBE" w:rsidRPr="002547E6">
        <w:rPr>
          <w:sz w:val="24"/>
          <w:szCs w:val="24"/>
        </w:rPr>
        <w:t>39.11 Земельного кодекса Российской Федерации</w:t>
      </w:r>
      <w:r w:rsidR="006F6CBE" w:rsidRPr="002547E6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D00CF4" w:rsidRPr="00FD7F2F" w:rsidRDefault="003A5486" w:rsidP="00FD7F2F">
      <w:pPr>
        <w:ind w:firstLine="539"/>
        <w:jc w:val="both"/>
        <w:rPr>
          <w:sz w:val="24"/>
          <w:szCs w:val="24"/>
        </w:rPr>
      </w:pPr>
      <w:bookmarkStart w:id="2" w:name="_Hlk84506835"/>
      <w:bookmarkEnd w:id="1"/>
      <w:r w:rsidRPr="00FD7F2F">
        <w:rPr>
          <w:b/>
          <w:bCs/>
          <w:sz w:val="24"/>
          <w:szCs w:val="24"/>
        </w:rPr>
        <w:t xml:space="preserve">– </w:t>
      </w:r>
      <w:bookmarkStart w:id="3" w:name="_Hlk135814547"/>
      <w:bookmarkEnd w:id="2"/>
      <w:r w:rsidR="00FD7F2F" w:rsidRPr="00FD7F2F">
        <w:rPr>
          <w:bCs/>
          <w:sz w:val="24"/>
          <w:szCs w:val="24"/>
          <w:shd w:val="clear" w:color="auto" w:fill="FFFFFF"/>
        </w:rPr>
        <w:t>2 181,08 (Две тысячи сто восемьдесят один рубль 08 копеек).</w:t>
      </w:r>
      <w:bookmarkEnd w:id="3"/>
      <w:r w:rsidR="00FD7F2F" w:rsidRPr="00FD7F2F">
        <w:rPr>
          <w:sz w:val="24"/>
          <w:szCs w:val="24"/>
        </w:rPr>
        <w:t xml:space="preserve"> </w:t>
      </w:r>
      <w:r w:rsidR="00FD7F2F" w:rsidRPr="00FD7F2F">
        <w:rPr>
          <w:bCs/>
          <w:sz w:val="24"/>
          <w:szCs w:val="24"/>
        </w:rPr>
        <w:t xml:space="preserve">Кадастровая стоимость составляет </w:t>
      </w:r>
      <w:bookmarkStart w:id="4" w:name="_Hlk135814557"/>
      <w:r w:rsidR="00FD7F2F" w:rsidRPr="00FD7F2F">
        <w:rPr>
          <w:sz w:val="24"/>
          <w:szCs w:val="24"/>
        </w:rPr>
        <w:t>145 405,00 (Сто сорок пять тысяч четыреста пять рублей 00 копеек).</w:t>
      </w:r>
      <w:bookmarkEnd w:id="4"/>
    </w:p>
    <w:p w:rsidR="00C8173F" w:rsidRPr="00105A03" w:rsidRDefault="00C8173F" w:rsidP="00D00CF4">
      <w:pPr>
        <w:ind w:firstLine="539"/>
        <w:jc w:val="both"/>
        <w:rPr>
          <w:color w:val="000000"/>
          <w:sz w:val="24"/>
          <w:szCs w:val="24"/>
          <w:lang w:eastAsia="en-US"/>
        </w:rPr>
      </w:pPr>
      <w:r w:rsidRPr="00105A03">
        <w:rPr>
          <w:b/>
          <w:color w:val="000000"/>
          <w:sz w:val="24"/>
          <w:szCs w:val="24"/>
          <w:lang w:eastAsia="en-US"/>
        </w:rPr>
        <w:t>7. Размер задатка:</w:t>
      </w:r>
      <w:r w:rsidRPr="00105A03">
        <w:rPr>
          <w:color w:val="000000"/>
          <w:sz w:val="24"/>
          <w:szCs w:val="24"/>
          <w:lang w:eastAsia="en-US"/>
        </w:rPr>
        <w:t xml:space="preserve"> </w:t>
      </w:r>
      <w:r w:rsidR="00FD7F2F">
        <w:rPr>
          <w:color w:val="000000"/>
          <w:sz w:val="24"/>
          <w:szCs w:val="24"/>
          <w:lang w:eastAsia="en-US"/>
        </w:rPr>
        <w:t>436,22 (четыреста тридцать шесть рублей 22 копейки).</w:t>
      </w:r>
    </w:p>
    <w:p w:rsidR="0046034B" w:rsidRPr="003A5486" w:rsidRDefault="0050197C" w:rsidP="0046034B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105A03">
        <w:rPr>
          <w:b/>
          <w:color w:val="000000"/>
          <w:sz w:val="24"/>
          <w:szCs w:val="24"/>
          <w:lang w:eastAsia="en-US"/>
        </w:rPr>
        <w:t>8. Величина повышения начального размера годовой арендной платы за земельный участок ("шаг аукциона"):</w:t>
      </w:r>
      <w:r w:rsidRPr="00105A03">
        <w:rPr>
          <w:color w:val="000000"/>
          <w:sz w:val="24"/>
          <w:szCs w:val="24"/>
          <w:lang w:eastAsia="en-US"/>
        </w:rPr>
        <w:t xml:space="preserve"> </w:t>
      </w:r>
      <w:r w:rsidR="00FD7F2F">
        <w:rPr>
          <w:color w:val="000000"/>
          <w:sz w:val="24"/>
          <w:szCs w:val="24"/>
          <w:lang w:eastAsia="en-US"/>
        </w:rPr>
        <w:t>65,44 (шестьдесят пять рублей 44 копейки).</w:t>
      </w:r>
    </w:p>
    <w:p w:rsidR="00BC3464" w:rsidRDefault="0050197C" w:rsidP="0046034B">
      <w:pPr>
        <w:ind w:firstLine="708"/>
        <w:jc w:val="both"/>
        <w:rPr>
          <w:b/>
          <w:sz w:val="24"/>
          <w:szCs w:val="24"/>
          <w:lang w:eastAsia="en-US"/>
        </w:rPr>
      </w:pPr>
      <w:r w:rsidRPr="002547E6">
        <w:rPr>
          <w:b/>
          <w:sz w:val="24"/>
          <w:szCs w:val="24"/>
          <w:lang w:eastAsia="en-US"/>
        </w:rPr>
        <w:t>9</w:t>
      </w:r>
      <w:r w:rsidR="0036645B" w:rsidRPr="002547E6">
        <w:rPr>
          <w:b/>
          <w:sz w:val="24"/>
          <w:szCs w:val="24"/>
          <w:lang w:eastAsia="en-US"/>
        </w:rPr>
        <w:t xml:space="preserve">. </w:t>
      </w:r>
      <w:r w:rsidR="00BC3464" w:rsidRPr="002547E6">
        <w:rPr>
          <w:b/>
          <w:sz w:val="24"/>
          <w:szCs w:val="24"/>
          <w:lang w:eastAsia="en-US"/>
        </w:rPr>
        <w:t>Дата, время и порядок осмотра земельного участка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FD7F2F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275005">
        <w:t xml:space="preserve">электронного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 xml:space="preserve">III. Условия участия в </w:t>
      </w:r>
      <w:r w:rsidR="00186336">
        <w:rPr>
          <w:b/>
          <w:bCs/>
        </w:rPr>
        <w:t xml:space="preserve">электронном </w:t>
      </w:r>
      <w:r w:rsidRPr="00F255CC">
        <w:rPr>
          <w:b/>
          <w:bCs/>
        </w:rPr>
        <w:t xml:space="preserve">аукционе 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</w:t>
      </w:r>
      <w:r w:rsidR="00275005">
        <w:t xml:space="preserve">электронного </w:t>
      </w:r>
      <w:r w:rsidRPr="00F255CC">
        <w:t xml:space="preserve">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</w:t>
      </w:r>
      <w:r w:rsidR="00275005">
        <w:rPr>
          <w:color w:val="auto"/>
        </w:rPr>
        <w:t>электронном</w:t>
      </w:r>
      <w:r w:rsidR="00275005" w:rsidRPr="00F255CC">
        <w:t xml:space="preserve"> </w:t>
      </w:r>
      <w:r w:rsidRPr="00F255CC">
        <w:t xml:space="preserve">аукционе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Для получения возможности участия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оператор электронной площадки при аккредитации Претендента открывает ему Лицевой счет для проведения операций по обеспечению участия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Претендент должен произвести перечисление средств как минимум в размере задатка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со своего расчетного счета на свой открытый у оператора электронной площадки счет для проведения операций по обеспечению участия в </w:t>
      </w:r>
      <w:r w:rsidR="00275005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аукционе.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в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</w:t>
      </w:r>
      <w:r w:rsidR="00275005">
        <w:rPr>
          <w:color w:val="auto"/>
        </w:rPr>
        <w:t>электронном</w:t>
      </w:r>
      <w:r w:rsidR="00275005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745F91" w:rsidRDefault="001B2A67" w:rsidP="00745F9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Заявки подаются и принимаются одновременно с полным комплектом требуемых для участия в</w:t>
      </w:r>
      <w:r w:rsidR="00006C06">
        <w:rPr>
          <w:color w:val="auto"/>
        </w:rPr>
        <w:t xml:space="preserve"> электронном</w:t>
      </w:r>
      <w:r w:rsidRPr="00F255CC">
        <w:rPr>
          <w:color w:val="auto"/>
        </w:rPr>
        <w:t xml:space="preserve"> аукционе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5. Перечень требуемых для участия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>аукционе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(лично или через своего представителя) одновременно с заявкой на участие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lastRenderedPageBreak/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664886" w:rsidRPr="00F03E0C" w:rsidRDefault="00664886" w:rsidP="00F255C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465821" w:rsidRPr="00F03E0C" w:rsidRDefault="00675FB8" w:rsidP="00237FBB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</w:t>
      </w:r>
      <w:r w:rsidR="00F579F4" w:rsidRPr="00F03E0C">
        <w:rPr>
          <w:color w:val="auto"/>
        </w:rPr>
        <w:t xml:space="preserve">«ЕЭТП» </w:t>
      </w:r>
      <w:r w:rsidR="00706310" w:rsidRPr="00F03E0C">
        <w:rPr>
          <w:color w:val="auto"/>
        </w:rPr>
        <w:t xml:space="preserve">(далее по тексту - Регламент) оператор электронной площадки вправе </w:t>
      </w:r>
      <w:r w:rsidR="00706310" w:rsidRPr="00F03E0C">
        <w:t xml:space="preserve">взимать плату за участие в </w:t>
      </w:r>
      <w:r w:rsidR="00465821" w:rsidRPr="00F03E0C">
        <w:t>А</w:t>
      </w:r>
      <w:r w:rsidR="00706310" w:rsidRPr="00F03E0C">
        <w:t xml:space="preserve">укционе, в порядке и в размере, установленном Постановлением </w:t>
      </w:r>
      <w:r w:rsidR="00706310" w:rsidRPr="00F03E0C">
        <w:lastRenderedPageBreak/>
        <w:t>Правительства Российской Федерации от 18.02.2023 № 262 «О внесении изменений в постановление Правительства Российской Федерации от 10.05.2018 №564</w:t>
      </w:r>
      <w:r w:rsidR="00275005" w:rsidRPr="00F03E0C">
        <w:t xml:space="preserve">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</w:t>
      </w:r>
      <w:r w:rsidR="00706310" w:rsidRPr="00F03E0C">
        <w:t>» и Регламентом</w:t>
      </w:r>
      <w:r w:rsidR="00465821" w:rsidRPr="00F03E0C">
        <w:t>.</w:t>
      </w:r>
    </w:p>
    <w:p w:rsidR="00465821" w:rsidRPr="00F03E0C" w:rsidRDefault="00465821" w:rsidP="0046582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>: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 xml:space="preserve"> (далее по тексту – Участник аукциона).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465821" w:rsidRPr="00F03E0C" w:rsidRDefault="00465821" w:rsidP="00A73D3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5468A0" w:rsidRPr="003A5486" w:rsidRDefault="00465821" w:rsidP="003A5486">
      <w:pPr>
        <w:pStyle w:val="Default"/>
        <w:ind w:firstLine="708"/>
        <w:jc w:val="both"/>
      </w:pPr>
      <w:r w:rsidRPr="00F03E0C">
        <w:t xml:space="preserve">Взимание платы осуществляется путём перечисления денежных средств на Расчётный счёт </w:t>
      </w:r>
      <w:r w:rsidR="00A73D39" w:rsidRPr="00F03E0C">
        <w:t>о</w:t>
      </w:r>
      <w:r w:rsidRPr="00F03E0C">
        <w:t xml:space="preserve">ператора (р/с 40702810210050001272, Филиал «Центральный» Банка ВТБ (ПАО) в г. Москве, БИК 044525411, к/с 30101810145250000411), на основании требования (распоряжения, уведомления) </w:t>
      </w:r>
      <w:r w:rsidR="00006C06" w:rsidRPr="00F03E0C">
        <w:t>о</w:t>
      </w:r>
      <w:r w:rsidRPr="00F03E0C">
        <w:t>ператора электронной площадки</w:t>
      </w:r>
      <w:r w:rsidR="00A73D39" w:rsidRPr="00F03E0C">
        <w:t>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center"/>
        <w:rPr>
          <w:color w:val="auto"/>
        </w:rPr>
      </w:pPr>
      <w:r w:rsidRPr="00F255CC">
        <w:rPr>
          <w:b/>
          <w:bCs/>
          <w:color w:val="auto"/>
        </w:rPr>
        <w:t xml:space="preserve">IV. Определение участников </w:t>
      </w:r>
      <w:r w:rsidR="00006C06">
        <w:rPr>
          <w:b/>
          <w:bCs/>
          <w:color w:val="auto"/>
        </w:rPr>
        <w:t xml:space="preserve">электронного </w:t>
      </w:r>
      <w:r w:rsidRPr="00F255CC">
        <w:rPr>
          <w:b/>
          <w:bCs/>
          <w:color w:val="auto"/>
        </w:rPr>
        <w:t xml:space="preserve">аукциона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</w:t>
      </w:r>
      <w:r w:rsidR="00006C06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Претендент не допускается к участию в</w:t>
      </w:r>
      <w:r w:rsidR="00006C06">
        <w:rPr>
          <w:color w:val="auto"/>
        </w:rPr>
        <w:t xml:space="preserve"> электронном</w:t>
      </w:r>
      <w:r w:rsidRPr="00F255CC">
        <w:rPr>
          <w:color w:val="auto"/>
        </w:rPr>
        <w:t xml:space="preserve"> аукционе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</w:t>
      </w:r>
      <w:r w:rsidR="00006C0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="00F255CC" w:rsidRPr="00F255CC">
        <w:rPr>
          <w:color w:val="auto"/>
        </w:rPr>
        <w:t xml:space="preserve">аукционе,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аукционе, приобретает статус участника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A86D61">
      <w:pPr>
        <w:pStyle w:val="Default"/>
        <w:jc w:val="both"/>
        <w:rPr>
          <w:b/>
          <w:bCs/>
          <w:color w:val="auto"/>
        </w:rPr>
      </w:pPr>
    </w:p>
    <w:p w:rsidR="00006C06" w:rsidRDefault="00F255CC" w:rsidP="00A86D61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V. Порядок проведения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F255CC" w:rsidRDefault="00F255CC" w:rsidP="00A86D61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и определения победителя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006C06" w:rsidRPr="00F255CC" w:rsidRDefault="00006C06" w:rsidP="00A86D61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</w:t>
      </w:r>
      <w:r w:rsidR="005A12D1" w:rsidRPr="005A12D1">
        <w:rPr>
          <w:bCs/>
        </w:rPr>
        <w:lastRenderedPageBreak/>
        <w:t xml:space="preserve">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006C06" w:rsidP="00712B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Э</w:t>
      </w:r>
      <w:r w:rsidRPr="00006C06">
        <w:rPr>
          <w:color w:val="auto"/>
        </w:rPr>
        <w:t>лектронн</w:t>
      </w:r>
      <w:r>
        <w:rPr>
          <w:color w:val="auto"/>
        </w:rPr>
        <w:t>ый</w:t>
      </w:r>
      <w:r w:rsidRPr="00F255CC">
        <w:rPr>
          <w:color w:val="auto"/>
        </w:rPr>
        <w:t xml:space="preserve"> </w:t>
      </w:r>
      <w:r>
        <w:rPr>
          <w:color w:val="auto"/>
        </w:rPr>
        <w:t>а</w:t>
      </w:r>
      <w:r w:rsidR="00F255CC" w:rsidRPr="00F255CC">
        <w:rPr>
          <w:color w:val="auto"/>
        </w:rPr>
        <w:t xml:space="preserve">укцион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Pr="00F255CC" w:rsidRDefault="00F255CC" w:rsidP="00712BB8">
      <w:pPr>
        <w:pStyle w:val="Default"/>
        <w:ind w:firstLine="708"/>
        <w:jc w:val="center"/>
        <w:rPr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</w:t>
      </w:r>
      <w:r w:rsidR="00006C06" w:rsidRPr="00006C06">
        <w:rPr>
          <w:color w:val="auto"/>
        </w:rPr>
        <w:t>электронного</w:t>
      </w:r>
      <w:r w:rsidR="00006C06" w:rsidRPr="00AC368A">
        <w:rPr>
          <w:color w:val="auto"/>
        </w:rPr>
        <w:t xml:space="preserve"> </w:t>
      </w:r>
      <w:r w:rsidRPr="00AC368A">
        <w:rPr>
          <w:color w:val="auto"/>
        </w:rPr>
        <w:t xml:space="preserve">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</w:t>
      </w:r>
      <w:r w:rsidR="00006C06" w:rsidRPr="00006C06">
        <w:rPr>
          <w:sz w:val="24"/>
          <w:szCs w:val="24"/>
        </w:rPr>
        <w:t xml:space="preserve">электронного </w:t>
      </w:r>
      <w:r w:rsidRPr="00006C06">
        <w:rPr>
          <w:sz w:val="24"/>
          <w:szCs w:val="24"/>
        </w:rPr>
        <w:t xml:space="preserve">аукцион признан несостоявшимся и только один Претендент признан участником </w:t>
      </w:r>
      <w:r w:rsidR="00006C06" w:rsidRPr="00006C06">
        <w:rPr>
          <w:sz w:val="24"/>
          <w:szCs w:val="24"/>
        </w:rPr>
        <w:t>электронного</w:t>
      </w:r>
      <w:r w:rsidR="00006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оговору определяется в размере, равном начальной цене предмета </w:t>
      </w:r>
      <w:r w:rsidR="00006C06" w:rsidRPr="00006C06">
        <w:rPr>
          <w:sz w:val="24"/>
          <w:szCs w:val="24"/>
        </w:rPr>
        <w:t>электронного</w:t>
      </w:r>
      <w:r w:rsidR="00006C06">
        <w:rPr>
          <w:sz w:val="24"/>
          <w:szCs w:val="24"/>
        </w:rPr>
        <w:t xml:space="preserve"> </w:t>
      </w:r>
      <w:r>
        <w:rPr>
          <w:sz w:val="24"/>
          <w:szCs w:val="24"/>
        </w:rPr>
        <w:t>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22"/>
      <w:bookmarkEnd w:id="5"/>
      <w:r>
        <w:rPr>
          <w:sz w:val="24"/>
          <w:szCs w:val="24"/>
        </w:rPr>
        <w:t xml:space="preserve">В случае, если по окончании срока подачи заявок на участие в </w:t>
      </w:r>
      <w:r w:rsidR="00006C06" w:rsidRPr="00006C06">
        <w:rPr>
          <w:sz w:val="24"/>
          <w:szCs w:val="24"/>
        </w:rPr>
        <w:t>электронно</w:t>
      </w:r>
      <w:r w:rsidR="00006C06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5643FC">
        <w:rPr>
          <w:sz w:val="24"/>
          <w:szCs w:val="24"/>
        </w:rPr>
        <w:t>городского поселения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5E51F8" w:rsidRDefault="00AC368A" w:rsidP="005E51F8">
      <w:pPr>
        <w:ind w:firstLine="708"/>
        <w:contextualSpacing/>
        <w:jc w:val="both"/>
        <w:rPr>
          <w:sz w:val="24"/>
          <w:szCs w:val="24"/>
        </w:rPr>
      </w:pPr>
      <w:r w:rsidRPr="007A269F">
        <w:rPr>
          <w:sz w:val="24"/>
          <w:szCs w:val="24"/>
        </w:rPr>
        <w:t xml:space="preserve"> </w:t>
      </w:r>
      <w:r w:rsidR="002F0501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2F0501" w:rsidRPr="00C31D8C">
        <w:rPr>
          <w:sz w:val="24"/>
          <w:szCs w:val="24"/>
        </w:rPr>
        <w:t>сч</w:t>
      </w:r>
      <w:proofErr w:type="spellEnd"/>
      <w:r w:rsidR="002F0501" w:rsidRPr="00C31D8C">
        <w:rPr>
          <w:sz w:val="24"/>
          <w:szCs w:val="24"/>
        </w:rPr>
        <w:t xml:space="preserve"> </w:t>
      </w:r>
      <w:r w:rsidR="002F0501">
        <w:rPr>
          <w:sz w:val="24"/>
          <w:szCs w:val="24"/>
        </w:rPr>
        <w:t>04333203790</w:t>
      </w:r>
      <w:r w:rsidR="002F0501" w:rsidRPr="00C31D8C">
        <w:rPr>
          <w:sz w:val="24"/>
          <w:szCs w:val="24"/>
        </w:rPr>
        <w:t>)</w:t>
      </w:r>
      <w:r w:rsidR="002F0501">
        <w:rPr>
          <w:sz w:val="24"/>
          <w:szCs w:val="24"/>
        </w:rPr>
        <w:t xml:space="preserve"> </w:t>
      </w:r>
      <w:r w:rsidR="002F0501" w:rsidRPr="00C31D8C">
        <w:rPr>
          <w:sz w:val="24"/>
          <w:szCs w:val="24"/>
        </w:rPr>
        <w:t xml:space="preserve">ИНН 3719001961, КПП 371901001, код ОКТМО </w:t>
      </w:r>
      <w:r w:rsidR="002F0501">
        <w:rPr>
          <w:sz w:val="24"/>
          <w:szCs w:val="24"/>
        </w:rPr>
        <w:t>24620416</w:t>
      </w:r>
      <w:r w:rsidR="002F0501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2F0501">
        <w:rPr>
          <w:sz w:val="24"/>
          <w:szCs w:val="24"/>
        </w:rPr>
        <w:t xml:space="preserve">03231643246201063300 </w:t>
      </w:r>
      <w:r w:rsidR="002F0501" w:rsidRPr="00C31D8C">
        <w:rPr>
          <w:sz w:val="24"/>
          <w:szCs w:val="24"/>
        </w:rPr>
        <w:t xml:space="preserve">КБК: </w:t>
      </w:r>
      <w:r w:rsidR="002F0501">
        <w:rPr>
          <w:sz w:val="24"/>
          <w:szCs w:val="24"/>
        </w:rPr>
        <w:t>31311105025130000120</w:t>
      </w:r>
      <w:r w:rsidR="002F0501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2F0501">
        <w:rPr>
          <w:sz w:val="24"/>
          <w:szCs w:val="24"/>
        </w:rPr>
        <w:t>городских</w:t>
      </w:r>
      <w:r w:rsidR="002F0501" w:rsidRPr="00C31D8C">
        <w:rPr>
          <w:sz w:val="24"/>
          <w:szCs w:val="24"/>
        </w:rPr>
        <w:t xml:space="preserve"> поселений, а также средства от продажи права на заключение договоров аренды указанных земельных участков» </w:t>
      </w:r>
      <w:r w:rsidR="005E51F8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006C06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</w:t>
      </w:r>
      <w:r w:rsidR="00006C06" w:rsidRPr="00006C06">
        <w:rPr>
          <w:color w:val="auto"/>
        </w:rPr>
        <w:t>электронно</w:t>
      </w:r>
      <w:r w:rsidR="00006C06">
        <w:rPr>
          <w:color w:val="auto"/>
        </w:rPr>
        <w:t>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>аукционе</w:t>
      </w:r>
      <w:r w:rsidR="00006C06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6" w:name="_Hlk127178072"/>
      <w:bookmarkStart w:id="7" w:name="_Hlk112234288"/>
      <w:bookmarkStart w:id="8" w:name="_Hlk121473591"/>
      <w:bookmarkStart w:id="9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D46F34" w:rsidRPr="00AC368A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 xml:space="preserve">ЗАЯВКА НА УЧАСТИЕ В </w:t>
      </w:r>
      <w:r w:rsidR="00006C06" w:rsidRPr="00006C06">
        <w:rPr>
          <w:b/>
          <w:color w:val="auto"/>
        </w:rPr>
        <w:t>ЭЛЕКТРОННОМ</w:t>
      </w:r>
      <w:r w:rsidR="00006C06" w:rsidRPr="00AC368A">
        <w:rPr>
          <w:b/>
          <w:bCs/>
          <w:color w:val="auto"/>
        </w:rPr>
        <w:t xml:space="preserve"> </w:t>
      </w:r>
      <w:r w:rsidRPr="00AC368A">
        <w:rPr>
          <w:b/>
          <w:bCs/>
          <w:color w:val="auto"/>
        </w:rPr>
        <w:t xml:space="preserve">АУКЦИОНЕ </w:t>
      </w: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P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__________ 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FD7F2F" w:rsidRPr="00FD7F2F" w:rsidRDefault="00FD7F2F" w:rsidP="00FD7F2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F2F">
        <w:rPr>
          <w:rFonts w:ascii="Times New Roman" w:hAnsi="Times New Roman" w:cs="Times New Roman"/>
          <w:sz w:val="24"/>
          <w:szCs w:val="24"/>
          <w:u w:val="single"/>
        </w:rPr>
        <w:t>Российская Федерация, Ивановская область, Приволжский муниципальный район, Приволжское городское поселение, г. Приволжск, пер. Фридриха Энгельса, земельный участок 6м, общей площадью, 500 кв.м., с кадастровым номером 37:13:010411:302, категория земель «земли населенных пунктов», разрешенное использование «склад».</w:t>
      </w:r>
    </w:p>
    <w:p w:rsidR="00FD7F2F" w:rsidRPr="004B16C5" w:rsidRDefault="00FD7F2F" w:rsidP="00FD7F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lastRenderedPageBreak/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</w:t>
      </w:r>
      <w:r w:rsidR="00706BB2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содержащиеся в информационном сообщении, порядок проведения </w:t>
      </w:r>
      <w:r w:rsidR="00006C06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</w:t>
      </w:r>
      <w:r w:rsidR="005C757F">
        <w:rPr>
          <w:color w:val="auto"/>
        </w:rPr>
        <w:t>электронного</w:t>
      </w:r>
      <w:r w:rsidR="005C757F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</w:t>
      </w:r>
      <w:r w:rsidR="00706BB2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6"/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7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8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9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10" w:name="_Hlk109893317"/>
      <w:r w:rsidRPr="00984A43">
        <w:rPr>
          <w:sz w:val="24"/>
          <w:szCs w:val="24"/>
        </w:rPr>
        <w:t>ПРОЕКТ</w:t>
      </w:r>
    </w:p>
    <w:p w:rsidR="003A5486" w:rsidRPr="00984A43" w:rsidRDefault="003A5486" w:rsidP="003A5486">
      <w:pPr>
        <w:jc w:val="center"/>
        <w:rPr>
          <w:b/>
          <w:sz w:val="24"/>
          <w:szCs w:val="24"/>
        </w:rPr>
      </w:pPr>
      <w:bookmarkStart w:id="11" w:name="_Hlk121473552"/>
      <w:bookmarkEnd w:id="10"/>
      <w:r w:rsidRPr="00984A43">
        <w:rPr>
          <w:b/>
          <w:sz w:val="24"/>
          <w:szCs w:val="24"/>
        </w:rPr>
        <w:t>ДОГОВОР АРЕНДЫ№_______</w:t>
      </w:r>
    </w:p>
    <w:p w:rsidR="003A5486" w:rsidRDefault="003A5486" w:rsidP="003A5486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3A5486" w:rsidRPr="00DB4126" w:rsidRDefault="003A5486" w:rsidP="003A5486">
      <w:pPr>
        <w:rPr>
          <w:sz w:val="24"/>
          <w:szCs w:val="24"/>
        </w:rPr>
      </w:pPr>
    </w:p>
    <w:p w:rsidR="003A5486" w:rsidRPr="00DB4126" w:rsidRDefault="003A5486" w:rsidP="003A5486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A5486" w:rsidRPr="00DB4126" w:rsidRDefault="003A5486" w:rsidP="003A5486">
      <w:pPr>
        <w:rPr>
          <w:sz w:val="24"/>
          <w:szCs w:val="24"/>
        </w:rPr>
      </w:pPr>
    </w:p>
    <w:p w:rsidR="003A5486" w:rsidRDefault="003A5486" w:rsidP="003A5486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12" w:name="OLE_LINK7"/>
      <w:bookmarkStart w:id="13" w:name="OLE_LINK8"/>
      <w:bookmarkStart w:id="14" w:name="OLE_LINK9"/>
      <w:bookmarkStart w:id="15" w:name="OLE_LINK13"/>
    </w:p>
    <w:p w:rsidR="003A5486" w:rsidRPr="00DB4126" w:rsidRDefault="003A5486" w:rsidP="003A5486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12"/>
      <w:bookmarkEnd w:id="13"/>
      <w:bookmarkEnd w:id="14"/>
      <w:bookmarkEnd w:id="15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3A5486" w:rsidRPr="00DB4126" w:rsidRDefault="003A5486" w:rsidP="003A5486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3A5486" w:rsidRPr="00DB4126" w:rsidRDefault="003A5486" w:rsidP="003A5486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5486" w:rsidRPr="00695C7F" w:rsidRDefault="003A5486" w:rsidP="003A5486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3A5486" w:rsidRPr="00D00CF4" w:rsidRDefault="003A5486" w:rsidP="00FD7F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6" w:name="_Hlk116544863"/>
      <w:r w:rsidRPr="00E517C4">
        <w:rPr>
          <w:rFonts w:ascii="Times New Roman" w:hAnsi="Times New Roman" w:cs="Times New Roman"/>
          <w:b w:val="0"/>
          <w:sz w:val="24"/>
          <w:szCs w:val="24"/>
        </w:rPr>
        <w:t>1.1. Арендатор</w:t>
      </w:r>
      <w:r w:rsidRPr="00E517C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>принимает в аренду земельный участок</w:t>
      </w:r>
      <w:r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7F2F" w:rsidRPr="00FD7F2F">
        <w:rPr>
          <w:rFonts w:ascii="Times New Roman" w:hAnsi="Times New Roman" w:cs="Times New Roman"/>
          <w:b w:val="0"/>
          <w:sz w:val="24"/>
          <w:szCs w:val="24"/>
        </w:rPr>
        <w:t>Российская Федерация, Ивановская область, Приволжский муниципальный район, Приволжское городское поселение, г. Приволжск, пер. Фридриха Энгельса, земельный участок 6м, общей площадью, 500 кв.м., с кадастровым номером 37:13:010411:302, категория земель «земли населенных пунктов», разрешенное использование «склад»</w:t>
      </w:r>
      <w:r w:rsidRPr="00FD7F2F">
        <w:rPr>
          <w:rFonts w:ascii="Times New Roman" w:hAnsi="Times New Roman" w:cs="Times New Roman"/>
          <w:b w:val="0"/>
          <w:sz w:val="24"/>
          <w:szCs w:val="24"/>
        </w:rPr>
        <w:t>,</w:t>
      </w:r>
      <w:r w:rsidRPr="00D00CF4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>далее - Участок), в границах, указанных в кадастровом паспорте Участка</w:t>
      </w:r>
      <w:r w:rsidR="00D00CF4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6"/>
    <w:p w:rsidR="003A5486" w:rsidRDefault="003A5486" w:rsidP="003A5486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034B">
        <w:rPr>
          <w:rFonts w:ascii="Times New Roman" w:hAnsi="Times New Roman" w:cs="Times New Roman"/>
          <w:sz w:val="24"/>
          <w:szCs w:val="24"/>
        </w:rPr>
        <w:t>Ограничения, обременения земельного участка</w:t>
      </w:r>
      <w:r>
        <w:rPr>
          <w:rFonts w:ascii="Times New Roman" w:hAnsi="Times New Roman" w:cs="Times New Roman"/>
          <w:sz w:val="24"/>
          <w:szCs w:val="24"/>
        </w:rPr>
        <w:t>: отсутствуют.</w:t>
      </w:r>
    </w:p>
    <w:p w:rsidR="003A5486" w:rsidRPr="00984A43" w:rsidRDefault="003A5486" w:rsidP="003A5486">
      <w:pPr>
        <w:ind w:firstLine="709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sz w:val="24"/>
          <w:szCs w:val="24"/>
        </w:rPr>
        <w:t>трех</w:t>
      </w:r>
      <w:r w:rsidRPr="00984A43">
        <w:rPr>
          <w:sz w:val="24"/>
          <w:szCs w:val="24"/>
        </w:rPr>
        <w:t xml:space="preserve"> экземплярах. </w:t>
      </w:r>
    </w:p>
    <w:p w:rsidR="003A5486" w:rsidRPr="00984A43" w:rsidRDefault="003A5486" w:rsidP="003A5486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3A5486" w:rsidRPr="00984A43" w:rsidRDefault="003A5486" w:rsidP="003A5486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3A5486" w:rsidRDefault="003A5486" w:rsidP="003A5486">
      <w:pPr>
        <w:ind w:left="360"/>
        <w:rPr>
          <w:b/>
          <w:sz w:val="24"/>
          <w:szCs w:val="24"/>
        </w:rPr>
      </w:pPr>
    </w:p>
    <w:p w:rsidR="003A5486" w:rsidRPr="00984A43" w:rsidRDefault="003A5486" w:rsidP="003A5486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3A5486" w:rsidRPr="00984A43" w:rsidRDefault="003A5486" w:rsidP="003A5486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FD7F2F">
        <w:rPr>
          <w:sz w:val="24"/>
          <w:szCs w:val="24"/>
        </w:rPr>
        <w:t>3 (три) года</w:t>
      </w:r>
      <w:r>
        <w:rPr>
          <w:sz w:val="24"/>
          <w:szCs w:val="24"/>
        </w:rPr>
        <w:t>.</w:t>
      </w:r>
    </w:p>
    <w:p w:rsidR="003A5486" w:rsidRPr="00984A43" w:rsidRDefault="003A5486" w:rsidP="003A5486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3A5486" w:rsidRPr="00B4415E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3A5486" w:rsidRDefault="003A5486" w:rsidP="003A5486">
      <w:pPr>
        <w:ind w:firstLine="708"/>
        <w:contextualSpacing/>
        <w:jc w:val="both"/>
        <w:rPr>
          <w:sz w:val="24"/>
          <w:szCs w:val="24"/>
        </w:rPr>
      </w:pPr>
      <w:bookmarkStart w:id="17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2F0501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2F0501" w:rsidRPr="00C31D8C">
        <w:rPr>
          <w:sz w:val="24"/>
          <w:szCs w:val="24"/>
        </w:rPr>
        <w:t>сч</w:t>
      </w:r>
      <w:proofErr w:type="spellEnd"/>
      <w:r w:rsidR="002F0501" w:rsidRPr="00C31D8C">
        <w:rPr>
          <w:sz w:val="24"/>
          <w:szCs w:val="24"/>
        </w:rPr>
        <w:t xml:space="preserve"> </w:t>
      </w:r>
      <w:r w:rsidR="002F0501">
        <w:rPr>
          <w:sz w:val="24"/>
          <w:szCs w:val="24"/>
        </w:rPr>
        <w:t>04333203790</w:t>
      </w:r>
      <w:r w:rsidR="002F0501" w:rsidRPr="00C31D8C">
        <w:rPr>
          <w:sz w:val="24"/>
          <w:szCs w:val="24"/>
        </w:rPr>
        <w:t>)</w:t>
      </w:r>
      <w:r w:rsidR="002F0501">
        <w:rPr>
          <w:sz w:val="24"/>
          <w:szCs w:val="24"/>
        </w:rPr>
        <w:t xml:space="preserve"> </w:t>
      </w:r>
      <w:r w:rsidR="002F0501" w:rsidRPr="00C31D8C">
        <w:rPr>
          <w:sz w:val="24"/>
          <w:szCs w:val="24"/>
        </w:rPr>
        <w:t xml:space="preserve">ИНН 3719001961, КПП 371901001, код ОКТМО </w:t>
      </w:r>
      <w:r w:rsidR="002F0501">
        <w:rPr>
          <w:sz w:val="24"/>
          <w:szCs w:val="24"/>
        </w:rPr>
        <w:t>24620416</w:t>
      </w:r>
      <w:r w:rsidR="002F0501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2F0501">
        <w:rPr>
          <w:sz w:val="24"/>
          <w:szCs w:val="24"/>
        </w:rPr>
        <w:t xml:space="preserve">03231643246201063300 </w:t>
      </w:r>
      <w:r w:rsidR="002F0501" w:rsidRPr="00C31D8C">
        <w:rPr>
          <w:sz w:val="24"/>
          <w:szCs w:val="24"/>
        </w:rPr>
        <w:t xml:space="preserve">КБК: </w:t>
      </w:r>
      <w:r w:rsidR="002F0501">
        <w:rPr>
          <w:sz w:val="24"/>
          <w:szCs w:val="24"/>
        </w:rPr>
        <w:t>31311105025130000120</w:t>
      </w:r>
      <w:r w:rsidR="002F0501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2F0501">
        <w:rPr>
          <w:sz w:val="24"/>
          <w:szCs w:val="24"/>
        </w:rPr>
        <w:t>городских</w:t>
      </w:r>
      <w:r w:rsidR="002F0501" w:rsidRPr="00C31D8C">
        <w:rPr>
          <w:sz w:val="24"/>
          <w:szCs w:val="24"/>
        </w:rPr>
        <w:t xml:space="preserve"> поселений, а также средства от продажи права на заключение договоров аренды указанных земельных участков» </w:t>
      </w:r>
      <w:r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7"/>
    <w:p w:rsidR="003A5486" w:rsidRPr="00984A43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>3.3. Не использование земельного участка не освобождает Арендатора от арендной платы.</w:t>
      </w:r>
    </w:p>
    <w:p w:rsidR="003A5486" w:rsidRPr="00984A43" w:rsidRDefault="003A5486" w:rsidP="003A548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3A5486" w:rsidRDefault="003A5486" w:rsidP="003A5486">
      <w:pPr>
        <w:pStyle w:val="a9"/>
        <w:spacing w:after="0"/>
        <w:ind w:left="0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3A5486" w:rsidRPr="00372043" w:rsidRDefault="003A5486" w:rsidP="003A5486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5486" w:rsidRPr="00372043" w:rsidRDefault="003A5486" w:rsidP="003A5486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3A5486" w:rsidRPr="00372043" w:rsidRDefault="003A5486" w:rsidP="003A5486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3A5486" w:rsidRPr="00372043" w:rsidRDefault="003A5486" w:rsidP="003A5486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3A5486" w:rsidRPr="00372043" w:rsidRDefault="003A5486" w:rsidP="003A5486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3A5486" w:rsidRPr="002F3A5F" w:rsidRDefault="003A5486" w:rsidP="003A5486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lastRenderedPageBreak/>
        <w:t>Ответственность Сторон</w:t>
      </w:r>
    </w:p>
    <w:p w:rsidR="003A5486" w:rsidRPr="00DB4126" w:rsidRDefault="003A5486" w:rsidP="003A5486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3A5486" w:rsidRPr="00DB412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3A5486" w:rsidRPr="00DB4126" w:rsidRDefault="003A5486" w:rsidP="003A5486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548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3A5486" w:rsidRPr="00DB4126" w:rsidRDefault="003A5486" w:rsidP="003A5486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A548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3A5486" w:rsidRPr="00DB412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3A5486" w:rsidRDefault="003A5486" w:rsidP="003A5486">
      <w:pPr>
        <w:jc w:val="center"/>
        <w:rPr>
          <w:b/>
          <w:sz w:val="24"/>
          <w:szCs w:val="24"/>
        </w:rPr>
      </w:pPr>
    </w:p>
    <w:p w:rsidR="003A5486" w:rsidRDefault="003A5486" w:rsidP="003A5486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3A5486" w:rsidRPr="006A75D2" w:rsidRDefault="003A5486" w:rsidP="003A5486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3A548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3A5486" w:rsidRDefault="003A5486" w:rsidP="003A5486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аренды возлагаются на Арендатора. </w:t>
      </w:r>
    </w:p>
    <w:p w:rsidR="003A5486" w:rsidRPr="00B145A5" w:rsidRDefault="003A5486" w:rsidP="003A5486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DB4126">
        <w:rPr>
          <w:sz w:val="24"/>
          <w:szCs w:val="24"/>
        </w:rPr>
        <w:t xml:space="preserve">Договор составлен в </w:t>
      </w:r>
      <w:r>
        <w:rPr>
          <w:sz w:val="24"/>
          <w:szCs w:val="24"/>
        </w:rPr>
        <w:t>3</w:t>
      </w:r>
      <w:r w:rsidRPr="00DB4126">
        <w:rPr>
          <w:sz w:val="24"/>
          <w:szCs w:val="24"/>
        </w:rPr>
        <w:t>-х экземплярах, имеющих одинаковую юридическую силу, из которых по одному экземпляру хранится у Сторон</w:t>
      </w:r>
      <w:r>
        <w:rPr>
          <w:sz w:val="24"/>
          <w:szCs w:val="24"/>
        </w:rPr>
        <w:t xml:space="preserve"> и один экземпляр находится в Управлении Федеральной службы государственной регистрации, кадастра и картографии по Ивановской области или в делах нотариуса Приволжского нотариального округа Ивановской области.</w:t>
      </w:r>
    </w:p>
    <w:p w:rsidR="003A5486" w:rsidRPr="00DB4126" w:rsidRDefault="003A5486" w:rsidP="003A5486">
      <w:pPr>
        <w:pStyle w:val="a9"/>
        <w:spacing w:after="0"/>
        <w:ind w:right="15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3A5486" w:rsidRPr="00DB4126" w:rsidRDefault="003A5486" w:rsidP="003A5486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3A5486" w:rsidRPr="00695C7F" w:rsidRDefault="003A5486" w:rsidP="003A5486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3A5486" w:rsidRPr="00DB4126" w:rsidRDefault="003A5486" w:rsidP="003A5486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3A5486" w:rsidRPr="00DB4126" w:rsidRDefault="003A5486" w:rsidP="003A5486">
      <w:pPr>
        <w:pStyle w:val="ad"/>
        <w:ind w:left="7080" w:right="15"/>
        <w:jc w:val="left"/>
        <w:rPr>
          <w:sz w:val="24"/>
        </w:rPr>
      </w:pPr>
      <w:bookmarkStart w:id="18" w:name="OLE_LINK10"/>
      <w:bookmarkStart w:id="19" w:name="OLE_LINK11"/>
      <w:bookmarkStart w:id="20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8"/>
      <w:bookmarkEnd w:id="19"/>
      <w:bookmarkEnd w:id="20"/>
      <w:r>
        <w:rPr>
          <w:sz w:val="24"/>
        </w:rPr>
        <w:t>г.</w:t>
      </w:r>
    </w:p>
    <w:p w:rsidR="003A5486" w:rsidRPr="00DB4126" w:rsidRDefault="003A5486" w:rsidP="003A5486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3A5486" w:rsidRPr="00DB4126" w:rsidRDefault="003A5486" w:rsidP="003A5486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3A5486" w:rsidRPr="008C1FB3" w:rsidRDefault="003A5486" w:rsidP="003A5486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3A5486" w:rsidRPr="00DB4126" w:rsidRDefault="003A5486" w:rsidP="003A5486">
      <w:pPr>
        <w:pStyle w:val="a9"/>
        <w:spacing w:after="0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3A5486" w:rsidRDefault="003A5486" w:rsidP="003A5486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2F0501" w:rsidRDefault="002F0501" w:rsidP="003A5486">
      <w:pPr>
        <w:jc w:val="right"/>
        <w:rPr>
          <w:sz w:val="24"/>
          <w:szCs w:val="24"/>
        </w:rPr>
      </w:pPr>
    </w:p>
    <w:p w:rsidR="002F0501" w:rsidRDefault="002F0501" w:rsidP="003A5486">
      <w:pPr>
        <w:jc w:val="right"/>
        <w:rPr>
          <w:sz w:val="24"/>
          <w:szCs w:val="24"/>
        </w:rPr>
      </w:pPr>
    </w:p>
    <w:p w:rsidR="002F0501" w:rsidRDefault="002F0501" w:rsidP="003A5486">
      <w:pPr>
        <w:jc w:val="right"/>
        <w:rPr>
          <w:sz w:val="24"/>
          <w:szCs w:val="24"/>
        </w:rPr>
      </w:pPr>
    </w:p>
    <w:p w:rsidR="003A5486" w:rsidRPr="00984A43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:rsidR="003A5486" w:rsidRPr="00984A43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3A5486" w:rsidRPr="00215D9E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3A5486" w:rsidRDefault="003A5486" w:rsidP="003A5486">
      <w:pPr>
        <w:jc w:val="center"/>
        <w:rPr>
          <w:b/>
          <w:sz w:val="24"/>
          <w:szCs w:val="24"/>
        </w:rPr>
      </w:pPr>
    </w:p>
    <w:p w:rsidR="003A5486" w:rsidRPr="00984A43" w:rsidRDefault="003A5486" w:rsidP="003A5486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3A5486" w:rsidRPr="00984A43" w:rsidRDefault="003A5486" w:rsidP="003A5486">
      <w:pPr>
        <w:rPr>
          <w:b/>
          <w:sz w:val="24"/>
          <w:szCs w:val="24"/>
        </w:rPr>
      </w:pPr>
    </w:p>
    <w:p w:rsidR="003A5486" w:rsidRPr="00984A43" w:rsidRDefault="003A5486" w:rsidP="003A5486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3A5486" w:rsidRPr="00695C7F" w:rsidRDefault="003A5486" w:rsidP="003A5486">
      <w:pPr>
        <w:rPr>
          <w:sz w:val="24"/>
          <w:szCs w:val="24"/>
        </w:rPr>
      </w:pPr>
    </w:p>
    <w:p w:rsidR="003A5486" w:rsidRPr="00695C7F" w:rsidRDefault="003A5486" w:rsidP="003A5486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3A5486" w:rsidRPr="00695C7F" w:rsidRDefault="003A5486" w:rsidP="003A5486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3A5486" w:rsidRPr="00695C7F" w:rsidRDefault="003A5486" w:rsidP="003A5486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3A5486" w:rsidRPr="00695C7F" w:rsidRDefault="003A5486" w:rsidP="003A5486">
      <w:pPr>
        <w:jc w:val="both"/>
        <w:rPr>
          <w:sz w:val="24"/>
          <w:szCs w:val="24"/>
        </w:rPr>
      </w:pPr>
    </w:p>
    <w:p w:rsidR="003A5486" w:rsidRPr="00695C7F" w:rsidRDefault="003A5486" w:rsidP="003A5486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3A5486" w:rsidRPr="008D6F2E" w:rsidRDefault="003A5486" w:rsidP="003A5486">
      <w:pPr>
        <w:pStyle w:val="a7"/>
        <w:jc w:val="center"/>
      </w:pPr>
      <w:r w:rsidRPr="00695C7F">
        <w:rPr>
          <w:sz w:val="24"/>
          <w:szCs w:val="24"/>
        </w:rPr>
        <w:t>(Ф.И.О., год рождения, паспортные данные, адрес регистрации</w:t>
      </w:r>
      <w:r w:rsidRPr="008D6F2E">
        <w:t>)</w:t>
      </w:r>
    </w:p>
    <w:p w:rsidR="003A5486" w:rsidRPr="00984A43" w:rsidRDefault="003A5486" w:rsidP="003A5486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3A5486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FD7F2F" w:rsidRDefault="003A5486" w:rsidP="00FD7F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1" w:name="_Hlk116544892"/>
      <w:r w:rsidRPr="004554E5">
        <w:rPr>
          <w:rFonts w:ascii="Times New Roman" w:hAnsi="Times New Roman" w:cs="Times New Roman"/>
          <w:b w:val="0"/>
          <w:sz w:val="24"/>
          <w:szCs w:val="24"/>
        </w:rPr>
        <w:t>земельный участок, расположенный по адресу</w:t>
      </w:r>
      <w:r w:rsidRPr="00FD7F2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FD7F2F" w:rsidRPr="00FD7F2F">
        <w:rPr>
          <w:rFonts w:ascii="Times New Roman" w:hAnsi="Times New Roman" w:cs="Times New Roman"/>
          <w:b w:val="0"/>
          <w:sz w:val="24"/>
          <w:szCs w:val="24"/>
        </w:rPr>
        <w:t>Российская Федерация, Ивановская область, Приволжский муниципальный район, Приволжское городское поселение, г. Приволжск, пер. Фридриха Энгельса, земельный участок 6м, общей площадью, 500 кв.м., с кадастровым номером 37:13:010411:302, категория земель «земли населенных пунктов», разрешенное использование «склад»</w:t>
      </w:r>
      <w:r w:rsidRPr="00FD7F2F">
        <w:rPr>
          <w:rFonts w:ascii="Times New Roman" w:hAnsi="Times New Roman" w:cs="Times New Roman"/>
          <w:b w:val="0"/>
          <w:sz w:val="24"/>
          <w:szCs w:val="24"/>
        </w:rPr>
        <w:t>,</w:t>
      </w:r>
      <w:r w:rsidRPr="004554E5">
        <w:rPr>
          <w:rFonts w:ascii="Times New Roman" w:hAnsi="Times New Roman" w:cs="Times New Roman"/>
          <w:b w:val="0"/>
          <w:sz w:val="24"/>
          <w:szCs w:val="24"/>
        </w:rPr>
        <w:t xml:space="preserve"> в границах, указанных в кадастровом паспорте земельного участка.</w:t>
      </w:r>
    </w:p>
    <w:bookmarkEnd w:id="21"/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:rsidR="003A5486" w:rsidRPr="00984A43" w:rsidRDefault="003A5486" w:rsidP="003A5486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3A5486" w:rsidRPr="00984A43" w:rsidRDefault="003A5486" w:rsidP="003A5486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3A5486" w:rsidRPr="00984A43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>
        <w:rPr>
          <w:bCs/>
          <w:sz w:val="24"/>
          <w:szCs w:val="24"/>
        </w:rPr>
        <w:t>трех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1D77D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11"/>
    </w:p>
    <w:p w:rsidR="003A5486" w:rsidRDefault="003A5486" w:rsidP="003A5486"/>
    <w:p w:rsidR="00695C7F" w:rsidRPr="001D77D3" w:rsidRDefault="00695C7F" w:rsidP="003A5486">
      <w:pPr>
        <w:jc w:val="center"/>
        <w:rPr>
          <w:sz w:val="24"/>
          <w:szCs w:val="24"/>
        </w:rPr>
      </w:pPr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D79" w:rsidRDefault="003E7D79" w:rsidP="00695C7F">
      <w:r>
        <w:separator/>
      </w:r>
    </w:p>
  </w:endnote>
  <w:endnote w:type="continuationSeparator" w:id="0">
    <w:p w:rsidR="003E7D79" w:rsidRDefault="003E7D79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D79" w:rsidRDefault="003E7D79" w:rsidP="00695C7F">
      <w:r>
        <w:separator/>
      </w:r>
    </w:p>
  </w:footnote>
  <w:footnote w:type="continuationSeparator" w:id="0">
    <w:p w:rsidR="003E7D79" w:rsidRDefault="003E7D79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06C06"/>
    <w:rsid w:val="000100CC"/>
    <w:rsid w:val="00035E61"/>
    <w:rsid w:val="00062DC7"/>
    <w:rsid w:val="000716EE"/>
    <w:rsid w:val="00083629"/>
    <w:rsid w:val="000A71CB"/>
    <w:rsid w:val="000B06FF"/>
    <w:rsid w:val="000C2545"/>
    <w:rsid w:val="000C4AC1"/>
    <w:rsid w:val="000E621A"/>
    <w:rsid w:val="000E7EFC"/>
    <w:rsid w:val="00102F4C"/>
    <w:rsid w:val="0010417C"/>
    <w:rsid w:val="00105A03"/>
    <w:rsid w:val="00122A8F"/>
    <w:rsid w:val="00124601"/>
    <w:rsid w:val="00131A14"/>
    <w:rsid w:val="001321F6"/>
    <w:rsid w:val="001451A8"/>
    <w:rsid w:val="001529E9"/>
    <w:rsid w:val="00157DCF"/>
    <w:rsid w:val="00173F14"/>
    <w:rsid w:val="00175EC9"/>
    <w:rsid w:val="00186336"/>
    <w:rsid w:val="00190B21"/>
    <w:rsid w:val="00192B64"/>
    <w:rsid w:val="00196C73"/>
    <w:rsid w:val="001A7BCC"/>
    <w:rsid w:val="001B2A67"/>
    <w:rsid w:val="001C5758"/>
    <w:rsid w:val="001D7647"/>
    <w:rsid w:val="001D77D3"/>
    <w:rsid w:val="001F2892"/>
    <w:rsid w:val="001F359B"/>
    <w:rsid w:val="001F5901"/>
    <w:rsid w:val="001F6A9A"/>
    <w:rsid w:val="002347C4"/>
    <w:rsid w:val="00234D4A"/>
    <w:rsid w:val="00237FBB"/>
    <w:rsid w:val="00243665"/>
    <w:rsid w:val="002547E6"/>
    <w:rsid w:val="0025495E"/>
    <w:rsid w:val="002627D0"/>
    <w:rsid w:val="00275005"/>
    <w:rsid w:val="00276A21"/>
    <w:rsid w:val="00276EBC"/>
    <w:rsid w:val="00282CC2"/>
    <w:rsid w:val="00293A3C"/>
    <w:rsid w:val="002A3455"/>
    <w:rsid w:val="002A70BA"/>
    <w:rsid w:val="002F0501"/>
    <w:rsid w:val="00302D02"/>
    <w:rsid w:val="00322C07"/>
    <w:rsid w:val="00333510"/>
    <w:rsid w:val="0035057B"/>
    <w:rsid w:val="003569EA"/>
    <w:rsid w:val="0036645B"/>
    <w:rsid w:val="003A5486"/>
    <w:rsid w:val="003A6BD8"/>
    <w:rsid w:val="003B27D1"/>
    <w:rsid w:val="003B2B86"/>
    <w:rsid w:val="003B5045"/>
    <w:rsid w:val="003C294D"/>
    <w:rsid w:val="003C3E59"/>
    <w:rsid w:val="003C6D50"/>
    <w:rsid w:val="003D6B3A"/>
    <w:rsid w:val="003E6768"/>
    <w:rsid w:val="003E7D79"/>
    <w:rsid w:val="00400387"/>
    <w:rsid w:val="004146CA"/>
    <w:rsid w:val="0042498C"/>
    <w:rsid w:val="00436B06"/>
    <w:rsid w:val="004554E5"/>
    <w:rsid w:val="0046034B"/>
    <w:rsid w:val="00465821"/>
    <w:rsid w:val="004A5408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68A0"/>
    <w:rsid w:val="005478FE"/>
    <w:rsid w:val="005515DD"/>
    <w:rsid w:val="005561E4"/>
    <w:rsid w:val="0055747B"/>
    <w:rsid w:val="005643FC"/>
    <w:rsid w:val="005656F7"/>
    <w:rsid w:val="00590911"/>
    <w:rsid w:val="005A12D1"/>
    <w:rsid w:val="005A56AA"/>
    <w:rsid w:val="005B2B7B"/>
    <w:rsid w:val="005B3658"/>
    <w:rsid w:val="005B4814"/>
    <w:rsid w:val="005C077D"/>
    <w:rsid w:val="005C757F"/>
    <w:rsid w:val="005D4312"/>
    <w:rsid w:val="005D60F4"/>
    <w:rsid w:val="005E3698"/>
    <w:rsid w:val="005E51F8"/>
    <w:rsid w:val="005E573E"/>
    <w:rsid w:val="005E6FDF"/>
    <w:rsid w:val="005F2BA3"/>
    <w:rsid w:val="005F3CDA"/>
    <w:rsid w:val="00603F91"/>
    <w:rsid w:val="00647CBD"/>
    <w:rsid w:val="00652772"/>
    <w:rsid w:val="00664886"/>
    <w:rsid w:val="00665D15"/>
    <w:rsid w:val="00675FB8"/>
    <w:rsid w:val="006806AF"/>
    <w:rsid w:val="00683691"/>
    <w:rsid w:val="0068369E"/>
    <w:rsid w:val="00692C25"/>
    <w:rsid w:val="00695C7F"/>
    <w:rsid w:val="00695D39"/>
    <w:rsid w:val="006A0686"/>
    <w:rsid w:val="006A0DDF"/>
    <w:rsid w:val="006A3994"/>
    <w:rsid w:val="006C6306"/>
    <w:rsid w:val="006F6CBE"/>
    <w:rsid w:val="00703760"/>
    <w:rsid w:val="00706310"/>
    <w:rsid w:val="00706BB2"/>
    <w:rsid w:val="00707AA4"/>
    <w:rsid w:val="00712BB8"/>
    <w:rsid w:val="00740B07"/>
    <w:rsid w:val="00740D65"/>
    <w:rsid w:val="00745F91"/>
    <w:rsid w:val="00750A4D"/>
    <w:rsid w:val="00755A19"/>
    <w:rsid w:val="00760679"/>
    <w:rsid w:val="00761DF5"/>
    <w:rsid w:val="00762765"/>
    <w:rsid w:val="00764467"/>
    <w:rsid w:val="00764F63"/>
    <w:rsid w:val="00780D84"/>
    <w:rsid w:val="00784D30"/>
    <w:rsid w:val="00793542"/>
    <w:rsid w:val="00796700"/>
    <w:rsid w:val="007A269F"/>
    <w:rsid w:val="007A2F6F"/>
    <w:rsid w:val="007B3519"/>
    <w:rsid w:val="007D30E5"/>
    <w:rsid w:val="007E0B27"/>
    <w:rsid w:val="007E689C"/>
    <w:rsid w:val="007E7A36"/>
    <w:rsid w:val="00800BDF"/>
    <w:rsid w:val="00800EF1"/>
    <w:rsid w:val="0081217C"/>
    <w:rsid w:val="00815C91"/>
    <w:rsid w:val="0082164C"/>
    <w:rsid w:val="008300AB"/>
    <w:rsid w:val="00835929"/>
    <w:rsid w:val="00836889"/>
    <w:rsid w:val="0084218A"/>
    <w:rsid w:val="00854526"/>
    <w:rsid w:val="00857C91"/>
    <w:rsid w:val="00872DC9"/>
    <w:rsid w:val="00872F6C"/>
    <w:rsid w:val="008730C8"/>
    <w:rsid w:val="0087367F"/>
    <w:rsid w:val="00875668"/>
    <w:rsid w:val="008951E2"/>
    <w:rsid w:val="008A3209"/>
    <w:rsid w:val="008B3AD4"/>
    <w:rsid w:val="008B781F"/>
    <w:rsid w:val="008C7224"/>
    <w:rsid w:val="008D40AD"/>
    <w:rsid w:val="008E09F3"/>
    <w:rsid w:val="008E43FB"/>
    <w:rsid w:val="008E6B60"/>
    <w:rsid w:val="008E74B8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29BF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3D39"/>
    <w:rsid w:val="00A760E4"/>
    <w:rsid w:val="00A86219"/>
    <w:rsid w:val="00A86D61"/>
    <w:rsid w:val="00AB1E1C"/>
    <w:rsid w:val="00AC368A"/>
    <w:rsid w:val="00AC39A6"/>
    <w:rsid w:val="00AC61B3"/>
    <w:rsid w:val="00AD1906"/>
    <w:rsid w:val="00AE04A2"/>
    <w:rsid w:val="00AE1CFF"/>
    <w:rsid w:val="00AE2721"/>
    <w:rsid w:val="00AE2818"/>
    <w:rsid w:val="00AF4567"/>
    <w:rsid w:val="00B04BAB"/>
    <w:rsid w:val="00B05B20"/>
    <w:rsid w:val="00B11FE1"/>
    <w:rsid w:val="00B3306D"/>
    <w:rsid w:val="00B5205B"/>
    <w:rsid w:val="00B709AB"/>
    <w:rsid w:val="00B7449D"/>
    <w:rsid w:val="00B770DB"/>
    <w:rsid w:val="00B863C3"/>
    <w:rsid w:val="00B902E1"/>
    <w:rsid w:val="00B92FE5"/>
    <w:rsid w:val="00B935A8"/>
    <w:rsid w:val="00B96118"/>
    <w:rsid w:val="00BA357D"/>
    <w:rsid w:val="00BC3464"/>
    <w:rsid w:val="00BD3A7D"/>
    <w:rsid w:val="00BD64CB"/>
    <w:rsid w:val="00BF27A6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8173F"/>
    <w:rsid w:val="00CA5AD5"/>
    <w:rsid w:val="00CA7E52"/>
    <w:rsid w:val="00CB305E"/>
    <w:rsid w:val="00CC5579"/>
    <w:rsid w:val="00D00CF4"/>
    <w:rsid w:val="00D10DCE"/>
    <w:rsid w:val="00D310B5"/>
    <w:rsid w:val="00D3256B"/>
    <w:rsid w:val="00D34FAA"/>
    <w:rsid w:val="00D46F34"/>
    <w:rsid w:val="00D47ABC"/>
    <w:rsid w:val="00D928C4"/>
    <w:rsid w:val="00DA1A06"/>
    <w:rsid w:val="00DA363E"/>
    <w:rsid w:val="00DC0C42"/>
    <w:rsid w:val="00DC57D4"/>
    <w:rsid w:val="00DC6DA7"/>
    <w:rsid w:val="00DE5C19"/>
    <w:rsid w:val="00DF18A9"/>
    <w:rsid w:val="00E045E6"/>
    <w:rsid w:val="00E271CC"/>
    <w:rsid w:val="00E402C3"/>
    <w:rsid w:val="00E40518"/>
    <w:rsid w:val="00E517C4"/>
    <w:rsid w:val="00E5561C"/>
    <w:rsid w:val="00E70573"/>
    <w:rsid w:val="00E732EF"/>
    <w:rsid w:val="00E76927"/>
    <w:rsid w:val="00E82A93"/>
    <w:rsid w:val="00E91D82"/>
    <w:rsid w:val="00EA77E3"/>
    <w:rsid w:val="00EB0E3C"/>
    <w:rsid w:val="00EC4F71"/>
    <w:rsid w:val="00EC6162"/>
    <w:rsid w:val="00F007FC"/>
    <w:rsid w:val="00F03E0C"/>
    <w:rsid w:val="00F06C28"/>
    <w:rsid w:val="00F1478F"/>
    <w:rsid w:val="00F255CC"/>
    <w:rsid w:val="00F330B1"/>
    <w:rsid w:val="00F579F4"/>
    <w:rsid w:val="00F641A5"/>
    <w:rsid w:val="00F67B19"/>
    <w:rsid w:val="00F740C0"/>
    <w:rsid w:val="00F75105"/>
    <w:rsid w:val="00F97596"/>
    <w:rsid w:val="00F97876"/>
    <w:rsid w:val="00FA2220"/>
    <w:rsid w:val="00FA7815"/>
    <w:rsid w:val="00FB0276"/>
    <w:rsid w:val="00FC2B78"/>
    <w:rsid w:val="00FD46E6"/>
    <w:rsid w:val="00FD7F2F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EE0F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14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128</cp:revision>
  <cp:lastPrinted>2023-12-13T13:11:00Z</cp:lastPrinted>
  <dcterms:created xsi:type="dcterms:W3CDTF">2019-10-29T07:32:00Z</dcterms:created>
  <dcterms:modified xsi:type="dcterms:W3CDTF">2023-12-13T13:13:00Z</dcterms:modified>
</cp:coreProperties>
</file>