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D9" w:rsidRDefault="006924D9" w:rsidP="006924D9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36195" distB="36195" distL="6401435" distR="6401435" simplePos="0" relativeHeight="251658240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-234315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4D9" w:rsidRDefault="006924D9" w:rsidP="006924D9">
      <w:pPr>
        <w:rPr>
          <w:b/>
          <w:sz w:val="32"/>
          <w:szCs w:val="32"/>
        </w:rPr>
      </w:pPr>
    </w:p>
    <w:p w:rsidR="006924D9" w:rsidRPr="003051FB" w:rsidRDefault="006924D9" w:rsidP="006924D9">
      <w:pPr>
        <w:rPr>
          <w:sz w:val="24"/>
          <w:szCs w:val="24"/>
        </w:rPr>
      </w:pPr>
    </w:p>
    <w:p w:rsidR="006924D9" w:rsidRDefault="006924D9" w:rsidP="006924D9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6924D9" w:rsidRPr="00BF0D3F" w:rsidRDefault="006924D9" w:rsidP="006924D9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6924D9" w:rsidRPr="00BF0D3F" w:rsidRDefault="006924D9" w:rsidP="006924D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6924D9" w:rsidRPr="00BF0D3F" w:rsidRDefault="006924D9" w:rsidP="006924D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F0D3F">
        <w:rPr>
          <w:b/>
          <w:sz w:val="24"/>
          <w:szCs w:val="24"/>
        </w:rPr>
        <w:t xml:space="preserve">Председатель КСП Тел. </w:t>
      </w:r>
      <w:r>
        <w:rPr>
          <w:b/>
          <w:sz w:val="24"/>
          <w:szCs w:val="24"/>
        </w:rPr>
        <w:t>8-</w:t>
      </w:r>
      <w:r w:rsidR="003B0ADE">
        <w:rPr>
          <w:b/>
          <w:sz w:val="24"/>
          <w:szCs w:val="24"/>
        </w:rPr>
        <w:t>493</w:t>
      </w:r>
      <w:r>
        <w:rPr>
          <w:b/>
          <w:sz w:val="24"/>
          <w:szCs w:val="24"/>
        </w:rPr>
        <w:t>-</w:t>
      </w:r>
      <w:r w:rsidR="003B0ADE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>-4</w:t>
      </w:r>
      <w:r w:rsidRPr="00BF0D3F">
        <w:rPr>
          <w:b/>
          <w:sz w:val="24"/>
          <w:szCs w:val="24"/>
        </w:rPr>
        <w:t>-11-13. sovetpriv@mail.ru</w:t>
      </w:r>
    </w:p>
    <w:p w:rsidR="006924D9" w:rsidRPr="00886D63" w:rsidRDefault="006924D9" w:rsidP="006924D9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6924D9" w:rsidRDefault="006924D9" w:rsidP="006924D9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>
        <w:rPr>
          <w:b/>
          <w:szCs w:val="28"/>
        </w:rPr>
        <w:t xml:space="preserve"> </w:t>
      </w:r>
      <w:r w:rsidR="000944BB">
        <w:rPr>
          <w:b/>
          <w:szCs w:val="28"/>
        </w:rPr>
        <w:t>56</w:t>
      </w:r>
      <w:r w:rsidR="00550D7E">
        <w:rPr>
          <w:b/>
          <w:szCs w:val="28"/>
        </w:rPr>
        <w:t xml:space="preserve"> </w:t>
      </w:r>
      <w:r w:rsidRPr="00A6208A">
        <w:rPr>
          <w:b/>
          <w:szCs w:val="28"/>
        </w:rPr>
        <w:t xml:space="preserve">– КС                                           от  </w:t>
      </w:r>
      <w:r w:rsidR="0009420A">
        <w:rPr>
          <w:b/>
          <w:szCs w:val="28"/>
        </w:rPr>
        <w:t>20</w:t>
      </w:r>
      <w:r w:rsidRPr="00A6208A">
        <w:rPr>
          <w:b/>
          <w:szCs w:val="28"/>
        </w:rPr>
        <w:t>.</w:t>
      </w:r>
      <w:r w:rsidR="009B001B">
        <w:rPr>
          <w:b/>
          <w:szCs w:val="28"/>
        </w:rPr>
        <w:t>11</w:t>
      </w:r>
      <w:r w:rsidRPr="00A6208A">
        <w:rPr>
          <w:b/>
          <w:szCs w:val="28"/>
        </w:rPr>
        <w:t>.</w:t>
      </w:r>
      <w:r w:rsidR="0009420A">
        <w:rPr>
          <w:b/>
          <w:szCs w:val="28"/>
        </w:rPr>
        <w:t>2023</w:t>
      </w:r>
      <w:r w:rsidRPr="00A6208A">
        <w:rPr>
          <w:b/>
          <w:szCs w:val="28"/>
        </w:rPr>
        <w:t xml:space="preserve"> г</w:t>
      </w:r>
    </w:p>
    <w:p w:rsidR="006924D9" w:rsidRPr="00886D63" w:rsidRDefault="006924D9" w:rsidP="006924D9">
      <w:pPr>
        <w:rPr>
          <w:b/>
          <w:sz w:val="16"/>
          <w:szCs w:val="16"/>
        </w:rPr>
      </w:pPr>
    </w:p>
    <w:p w:rsidR="006924D9" w:rsidRDefault="006924D9" w:rsidP="006924D9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6924D9" w:rsidRDefault="006924D9" w:rsidP="006924D9">
      <w:pPr>
        <w:jc w:val="right"/>
        <w:rPr>
          <w:b/>
          <w:szCs w:val="28"/>
        </w:rPr>
      </w:pPr>
      <w:r>
        <w:rPr>
          <w:b/>
          <w:szCs w:val="28"/>
        </w:rPr>
        <w:t>Приволжского городского поселения</w:t>
      </w:r>
    </w:p>
    <w:p w:rsidR="006924D9" w:rsidRDefault="00D07CE4" w:rsidP="006924D9">
      <w:pPr>
        <w:jc w:val="right"/>
        <w:rPr>
          <w:b/>
          <w:szCs w:val="28"/>
        </w:rPr>
      </w:pPr>
      <w:r>
        <w:rPr>
          <w:b/>
          <w:szCs w:val="28"/>
        </w:rPr>
        <w:t>И. Л. Астафьевой</w:t>
      </w:r>
    </w:p>
    <w:p w:rsidR="006924D9" w:rsidRPr="00886D63" w:rsidRDefault="006924D9" w:rsidP="006924D9">
      <w:pPr>
        <w:jc w:val="right"/>
        <w:rPr>
          <w:b/>
          <w:sz w:val="16"/>
          <w:szCs w:val="16"/>
        </w:rPr>
      </w:pPr>
    </w:p>
    <w:p w:rsidR="00617254" w:rsidRPr="00886D63" w:rsidRDefault="00D07CE4" w:rsidP="00886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Ирина Леонидовна</w:t>
      </w:r>
      <w:r w:rsidR="00886D63" w:rsidRPr="00886D63">
        <w:rPr>
          <w:rFonts w:ascii="Times New Roman" w:hAnsi="Times New Roman" w:cs="Times New Roman"/>
          <w:b/>
          <w:sz w:val="28"/>
          <w:szCs w:val="28"/>
        </w:rPr>
        <w:t>!</w:t>
      </w:r>
    </w:p>
    <w:p w:rsidR="00886D63" w:rsidRPr="00550D7E" w:rsidRDefault="009E12C6" w:rsidP="009E12C6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886D63" w:rsidRPr="009E12C6">
        <w:rPr>
          <w:color w:val="auto"/>
          <w:sz w:val="28"/>
          <w:szCs w:val="28"/>
        </w:rPr>
        <w:t>Направляем Вам заключение на проект решения Совета Приволжского городского поселения  «</w:t>
      </w:r>
      <w:r w:rsidR="00886D63" w:rsidRPr="009E12C6">
        <w:rPr>
          <w:bCs w:val="0"/>
          <w:color w:val="auto"/>
          <w:sz w:val="28"/>
          <w:szCs w:val="28"/>
        </w:rPr>
        <w:t xml:space="preserve">О принятии бюджета Приволжского городского </w:t>
      </w:r>
      <w:r w:rsidR="00886D63" w:rsidRPr="00550D7E">
        <w:rPr>
          <w:bCs w:val="0"/>
          <w:color w:val="auto"/>
          <w:sz w:val="28"/>
          <w:szCs w:val="28"/>
        </w:rPr>
        <w:t xml:space="preserve">поселения на </w:t>
      </w:r>
      <w:r w:rsidR="000944BB">
        <w:rPr>
          <w:bCs w:val="0"/>
          <w:color w:val="auto"/>
          <w:sz w:val="28"/>
          <w:szCs w:val="28"/>
        </w:rPr>
        <w:t>2024</w:t>
      </w:r>
      <w:r w:rsidR="00886D63" w:rsidRPr="00550D7E">
        <w:rPr>
          <w:bCs w:val="0"/>
          <w:color w:val="auto"/>
          <w:sz w:val="28"/>
          <w:szCs w:val="28"/>
        </w:rPr>
        <w:t xml:space="preserve"> год и на плановый период </w:t>
      </w:r>
      <w:r w:rsidR="000944BB">
        <w:rPr>
          <w:bCs w:val="0"/>
          <w:color w:val="auto"/>
          <w:sz w:val="28"/>
          <w:szCs w:val="28"/>
        </w:rPr>
        <w:t>2025</w:t>
      </w:r>
      <w:r w:rsidR="00886D63" w:rsidRPr="00550D7E">
        <w:rPr>
          <w:bCs w:val="0"/>
          <w:color w:val="auto"/>
          <w:sz w:val="28"/>
          <w:szCs w:val="28"/>
        </w:rPr>
        <w:t xml:space="preserve"> и </w:t>
      </w:r>
      <w:r w:rsidR="000944BB">
        <w:rPr>
          <w:bCs w:val="0"/>
          <w:color w:val="auto"/>
          <w:sz w:val="28"/>
          <w:szCs w:val="28"/>
        </w:rPr>
        <w:t>2026</w:t>
      </w:r>
      <w:r w:rsidR="00886D63" w:rsidRPr="00550D7E">
        <w:rPr>
          <w:bCs w:val="0"/>
          <w:color w:val="auto"/>
          <w:sz w:val="28"/>
          <w:szCs w:val="28"/>
        </w:rPr>
        <w:t xml:space="preserve"> годов в первом чтении</w:t>
      </w:r>
      <w:r w:rsidR="00886D63" w:rsidRPr="00550D7E">
        <w:rPr>
          <w:color w:val="auto"/>
          <w:sz w:val="28"/>
          <w:szCs w:val="28"/>
        </w:rPr>
        <w:t>»»</w:t>
      </w:r>
    </w:p>
    <w:p w:rsidR="00886D63" w:rsidRPr="00550D7E" w:rsidRDefault="00886D63" w:rsidP="00886D63">
      <w:pPr>
        <w:pStyle w:val="a3"/>
        <w:spacing w:before="0" w:after="0"/>
        <w:rPr>
          <w:rFonts w:ascii="Times New Roman" w:hAnsi="Times New Roman" w:cs="Times New Roman"/>
          <w:sz w:val="16"/>
          <w:szCs w:val="16"/>
        </w:rPr>
      </w:pPr>
      <w:r w:rsidRPr="00550D7E">
        <w:rPr>
          <w:rFonts w:ascii="Times New Roman" w:hAnsi="Times New Roman" w:cs="Times New Roman"/>
          <w:sz w:val="28"/>
          <w:szCs w:val="28"/>
        </w:rPr>
        <w:tab/>
      </w:r>
    </w:p>
    <w:p w:rsidR="00886D63" w:rsidRPr="003A11EA" w:rsidRDefault="00886D63" w:rsidP="00886D63">
      <w:pPr>
        <w:ind w:firstLine="567"/>
        <w:jc w:val="both"/>
        <w:rPr>
          <w:szCs w:val="28"/>
        </w:rPr>
      </w:pPr>
      <w:proofErr w:type="gramStart"/>
      <w:r w:rsidRPr="003A11EA">
        <w:rPr>
          <w:szCs w:val="28"/>
        </w:rPr>
        <w:t>Настоящее заключение подготовлено Контрольно-счетной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решением Совета Приволжского городского поселения от 28.11.2012 № 67 «Об утверждении положения о бюджетном процессе в Приволжском городском поселении», решением Совета Приволжского муниципального района от  27.05.2015 г  № 53 «</w:t>
      </w:r>
      <w:r w:rsidRPr="003A11EA">
        <w:rPr>
          <w:rFonts w:eastAsiaTheme="minorHAnsi"/>
          <w:szCs w:val="28"/>
        </w:rPr>
        <w:t>Об утверждении Положения о Контрольно-счетной палате  Приволжского муниципального района.»</w:t>
      </w:r>
      <w:proofErr w:type="gramEnd"/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Проект решения Совета Приволжского городского поселения  «О бюджете Приволжского городского поселения  на  </w:t>
      </w:r>
      <w:r w:rsidR="000944BB">
        <w:rPr>
          <w:sz w:val="28"/>
          <w:szCs w:val="28"/>
        </w:rPr>
        <w:t>2024</w:t>
      </w:r>
      <w:r w:rsidRPr="003A11EA">
        <w:rPr>
          <w:sz w:val="28"/>
          <w:szCs w:val="28"/>
        </w:rPr>
        <w:t xml:space="preserve"> год и на плановый период </w:t>
      </w:r>
      <w:r w:rsidR="000944BB">
        <w:rPr>
          <w:sz w:val="28"/>
          <w:szCs w:val="28"/>
        </w:rPr>
        <w:t>2025</w:t>
      </w:r>
      <w:r w:rsidRPr="003A11EA">
        <w:rPr>
          <w:sz w:val="28"/>
          <w:szCs w:val="28"/>
        </w:rPr>
        <w:t xml:space="preserve"> и </w:t>
      </w:r>
      <w:r w:rsidR="000944BB">
        <w:rPr>
          <w:sz w:val="28"/>
          <w:szCs w:val="28"/>
        </w:rPr>
        <w:t>2026</w:t>
      </w:r>
      <w:r w:rsidRPr="003A11EA">
        <w:rPr>
          <w:sz w:val="28"/>
          <w:szCs w:val="28"/>
        </w:rPr>
        <w:t xml:space="preserve"> годов» (далее – проект решения о бюджете) внесен администрацией Приволжского муниципального района на рассмотрение Совета Приволжского городского поселения,  что соответствует требованиям статьи 185 БК РФ и статьи 15 Положения о бюджетном процессе. </w:t>
      </w:r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Перечень документов, представленных одновременно с проектом решения о бюджете, соответствует требованиям предусмотренные </w:t>
      </w:r>
      <w:hyperlink r:id="rId7" w:history="1">
        <w:r w:rsidRPr="003A11EA">
          <w:rPr>
            <w:color w:val="0000FF"/>
            <w:sz w:val="28"/>
            <w:szCs w:val="28"/>
          </w:rPr>
          <w:t>статьей 184.2</w:t>
        </w:r>
      </w:hyperlink>
      <w:r w:rsidRPr="003A11EA">
        <w:rPr>
          <w:sz w:val="28"/>
          <w:szCs w:val="28"/>
        </w:rPr>
        <w:t xml:space="preserve"> Бюджетного кодекса Российской Федерации и Положения о бюджетном процессе. </w:t>
      </w:r>
    </w:p>
    <w:p w:rsidR="00886D63" w:rsidRPr="003A11EA" w:rsidRDefault="00886D63" w:rsidP="00886D6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3A11EA">
        <w:rPr>
          <w:sz w:val="28"/>
          <w:szCs w:val="28"/>
        </w:rPr>
        <w:t>Прогноз социально-экономического развития района разработан на 3 года (</w:t>
      </w:r>
      <w:r w:rsidR="000944BB">
        <w:rPr>
          <w:sz w:val="28"/>
          <w:szCs w:val="28"/>
        </w:rPr>
        <w:t>2024</w:t>
      </w:r>
      <w:r w:rsidRPr="003A11EA">
        <w:rPr>
          <w:sz w:val="28"/>
          <w:szCs w:val="28"/>
        </w:rPr>
        <w:t>-</w:t>
      </w:r>
      <w:r w:rsidR="000944BB">
        <w:rPr>
          <w:sz w:val="28"/>
          <w:szCs w:val="28"/>
        </w:rPr>
        <w:t>2026</w:t>
      </w:r>
      <w:r w:rsidRPr="003A11EA">
        <w:rPr>
          <w:sz w:val="28"/>
          <w:szCs w:val="28"/>
        </w:rPr>
        <w:t>) и одобрен администрацией Приволжского муниципального района, что соответствует требованиям статьи 173 БК РФ.</w:t>
      </w:r>
    </w:p>
    <w:p w:rsidR="00886D63" w:rsidRPr="000944BB" w:rsidRDefault="000944BB" w:rsidP="008E191F">
      <w:pPr>
        <w:pStyle w:val="a7"/>
        <w:spacing w:afterLines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="00886D63" w:rsidRPr="000944BB">
        <w:rPr>
          <w:b w:val="0"/>
          <w:sz w:val="28"/>
          <w:szCs w:val="28"/>
        </w:rPr>
        <w:t xml:space="preserve">Основные направления бюджетной политики и основные направления налоговой политики утверждены  постановлением администрацией Приволжского муниципального района  </w:t>
      </w:r>
      <w:r w:rsidRPr="000944BB">
        <w:rPr>
          <w:b w:val="0"/>
          <w:sz w:val="28"/>
          <w:szCs w:val="28"/>
        </w:rPr>
        <w:t>от 25.09.2023 № 549-п</w:t>
      </w:r>
      <w:r w:rsidRPr="003A11EA">
        <w:rPr>
          <w:sz w:val="28"/>
          <w:szCs w:val="28"/>
        </w:rPr>
        <w:t xml:space="preserve"> </w:t>
      </w:r>
      <w:r w:rsidR="00886D63" w:rsidRPr="000944BB">
        <w:rPr>
          <w:b w:val="0"/>
          <w:sz w:val="28"/>
          <w:szCs w:val="28"/>
        </w:rPr>
        <w:t xml:space="preserve">«Об основных направлениях бюджетной и налоговой политики Приволжского муниципального района, Приволжского городского поселения на </w:t>
      </w:r>
      <w:r w:rsidRPr="000944BB">
        <w:rPr>
          <w:b w:val="0"/>
          <w:sz w:val="28"/>
          <w:szCs w:val="28"/>
        </w:rPr>
        <w:t>2024</w:t>
      </w:r>
      <w:r w:rsidR="00F00F9B" w:rsidRPr="000944BB">
        <w:rPr>
          <w:b w:val="0"/>
          <w:sz w:val="28"/>
          <w:szCs w:val="28"/>
        </w:rPr>
        <w:t xml:space="preserve"> год и </w:t>
      </w:r>
      <w:r w:rsidR="00F00F9B" w:rsidRPr="000944BB">
        <w:rPr>
          <w:b w:val="0"/>
          <w:sz w:val="28"/>
          <w:szCs w:val="28"/>
        </w:rPr>
        <w:lastRenderedPageBreak/>
        <w:t xml:space="preserve">на плановый период </w:t>
      </w:r>
      <w:r w:rsidRPr="000944BB">
        <w:rPr>
          <w:b w:val="0"/>
          <w:sz w:val="28"/>
          <w:szCs w:val="28"/>
        </w:rPr>
        <w:t>2025</w:t>
      </w:r>
      <w:r w:rsidR="00F00F9B" w:rsidRPr="000944BB">
        <w:rPr>
          <w:b w:val="0"/>
          <w:sz w:val="28"/>
          <w:szCs w:val="28"/>
        </w:rPr>
        <w:t xml:space="preserve"> и </w:t>
      </w:r>
      <w:r w:rsidRPr="000944BB">
        <w:rPr>
          <w:b w:val="0"/>
          <w:sz w:val="28"/>
          <w:szCs w:val="28"/>
        </w:rPr>
        <w:t>2026</w:t>
      </w:r>
      <w:r w:rsidR="00F00F9B" w:rsidRPr="000944BB">
        <w:rPr>
          <w:b w:val="0"/>
          <w:sz w:val="28"/>
          <w:szCs w:val="28"/>
        </w:rPr>
        <w:t xml:space="preserve"> </w:t>
      </w:r>
      <w:r w:rsidR="00886D63" w:rsidRPr="000944BB">
        <w:rPr>
          <w:b w:val="0"/>
          <w:sz w:val="28"/>
          <w:szCs w:val="28"/>
        </w:rPr>
        <w:t xml:space="preserve">годов» разработаны в соответствии со статьей 172 Бюджетного кодекса Российской Федерации. </w:t>
      </w:r>
      <w:proofErr w:type="gramEnd"/>
    </w:p>
    <w:p w:rsidR="00886D63" w:rsidRPr="003A11EA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3A11EA" w:rsidRDefault="00886D63" w:rsidP="00886D63">
      <w:pPr>
        <w:pStyle w:val="a4"/>
        <w:spacing w:after="0"/>
        <w:ind w:left="218" w:right="-143"/>
        <w:jc w:val="center"/>
        <w:rPr>
          <w:b/>
          <w:sz w:val="28"/>
          <w:szCs w:val="28"/>
        </w:rPr>
      </w:pPr>
      <w:r w:rsidRPr="003A11EA">
        <w:rPr>
          <w:b/>
          <w:sz w:val="28"/>
          <w:szCs w:val="28"/>
        </w:rPr>
        <w:t>Анализ проекта решения о бюджете</w:t>
      </w:r>
    </w:p>
    <w:p w:rsidR="00886D63" w:rsidRPr="003A11EA" w:rsidRDefault="00886D63" w:rsidP="00886D63">
      <w:pPr>
        <w:pStyle w:val="a4"/>
        <w:spacing w:after="0"/>
        <w:ind w:left="-142" w:right="-143" w:firstLine="360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      Проект бюджета составлен на 3 года (очередной финансовый год и плановый период), что соответствует требованиям пункта 2 статьи 1 Положения о бюджетном процессе.</w:t>
      </w:r>
    </w:p>
    <w:p w:rsidR="00886D63" w:rsidRPr="003A11EA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В соответствии с требованиями пункта 1 статьи 184.1 БК РФ, пункта 2 статьи 14 Положения о бюджетном процессе проектом решения о бюджете закреплены основные характеристики бюджета: общий объем доходов, общий объем расходов, профицит бюджета.</w:t>
      </w:r>
    </w:p>
    <w:p w:rsidR="00886D63" w:rsidRPr="003A11EA" w:rsidRDefault="00886D63" w:rsidP="00886D63">
      <w:pPr>
        <w:pStyle w:val="a4"/>
        <w:spacing w:after="0"/>
        <w:ind w:left="-142" w:right="-143" w:hanging="142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              В проекте решения о бюджете также содержатся все иные показатели, установленные пунктом 3 статьи 184.1. БК РФ, пунктом 3 статьи 14 Положения о бюджетном процессе. </w:t>
      </w:r>
    </w:p>
    <w:p w:rsidR="00886D63" w:rsidRPr="003A11EA" w:rsidRDefault="00886D63" w:rsidP="00886D63">
      <w:pPr>
        <w:ind w:left="-142" w:firstLine="850"/>
        <w:jc w:val="both"/>
        <w:rPr>
          <w:b/>
          <w:bCs/>
          <w:szCs w:val="28"/>
        </w:rPr>
      </w:pPr>
      <w:proofErr w:type="gramStart"/>
      <w:r w:rsidRPr="003A11EA">
        <w:rPr>
          <w:szCs w:val="28"/>
        </w:rPr>
        <w:t xml:space="preserve">В соответствии с пунктом 2 статьи 20 БК РФ в проекте решения о бюджете утверждены </w:t>
      </w:r>
      <w:r w:rsidRPr="003A11EA">
        <w:rPr>
          <w:bCs/>
          <w:szCs w:val="28"/>
        </w:rPr>
        <w:t xml:space="preserve">Перечень главных администраторов (администраторов) доходов бюджета Приволжского городского поселения и закрепляемые за ними виды (подвиды) доходов бюджета Приволжского городского поселения </w:t>
      </w:r>
      <w:r w:rsidR="000944BB" w:rsidRPr="000944BB">
        <w:rPr>
          <w:szCs w:val="28"/>
        </w:rPr>
        <w:t>на 2024 год и на плановый период 2025 и 2026</w:t>
      </w:r>
      <w:r w:rsidR="000944BB">
        <w:rPr>
          <w:b/>
          <w:szCs w:val="28"/>
        </w:rPr>
        <w:t xml:space="preserve"> </w:t>
      </w:r>
      <w:r w:rsidRPr="003A11EA">
        <w:rPr>
          <w:bCs/>
          <w:szCs w:val="28"/>
        </w:rPr>
        <w:t>годов</w:t>
      </w:r>
      <w:r w:rsidRPr="003A11EA">
        <w:rPr>
          <w:szCs w:val="28"/>
        </w:rPr>
        <w:t xml:space="preserve"> (</w:t>
      </w:r>
      <w:r w:rsidRPr="003A11EA">
        <w:rPr>
          <w:b/>
          <w:szCs w:val="28"/>
        </w:rPr>
        <w:t>приложение 2</w:t>
      </w:r>
      <w:r w:rsidRPr="003A11EA">
        <w:rPr>
          <w:szCs w:val="28"/>
        </w:rPr>
        <w:t xml:space="preserve"> к проекту решения о бюджете).</w:t>
      </w:r>
      <w:proofErr w:type="gramEnd"/>
    </w:p>
    <w:p w:rsidR="00886D63" w:rsidRPr="003A11EA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3A11EA">
        <w:rPr>
          <w:sz w:val="28"/>
          <w:szCs w:val="28"/>
        </w:rPr>
        <w:t xml:space="preserve">В соответствии со статьей 23 БК РФ в проекте решения о бюджете установлен перечень главных </w:t>
      </w:r>
      <w:proofErr w:type="gramStart"/>
      <w:r w:rsidRPr="003A11EA">
        <w:rPr>
          <w:sz w:val="28"/>
          <w:szCs w:val="28"/>
        </w:rPr>
        <w:t>администраторов источников финансирования дефицита бюджета</w:t>
      </w:r>
      <w:r w:rsidRPr="003A11EA">
        <w:rPr>
          <w:bCs/>
          <w:sz w:val="28"/>
          <w:szCs w:val="28"/>
          <w:lang w:eastAsia="ru-RU"/>
        </w:rPr>
        <w:t xml:space="preserve"> Приволжского городского поселения</w:t>
      </w:r>
      <w:proofErr w:type="gramEnd"/>
      <w:r w:rsidRPr="003A11EA">
        <w:rPr>
          <w:bCs/>
          <w:sz w:val="28"/>
          <w:szCs w:val="28"/>
          <w:lang w:eastAsia="ru-RU"/>
        </w:rPr>
        <w:t xml:space="preserve"> </w:t>
      </w:r>
      <w:r w:rsidR="000944BB" w:rsidRPr="000944BB">
        <w:rPr>
          <w:sz w:val="28"/>
          <w:szCs w:val="28"/>
        </w:rPr>
        <w:t>на 2024 год и на плановый период 2025 и 2026</w:t>
      </w:r>
      <w:r w:rsidR="000944BB">
        <w:rPr>
          <w:b/>
          <w:szCs w:val="28"/>
        </w:rPr>
        <w:t xml:space="preserve"> </w:t>
      </w:r>
      <w:r w:rsidRPr="003A11EA">
        <w:rPr>
          <w:bCs/>
          <w:sz w:val="28"/>
          <w:szCs w:val="28"/>
          <w:lang w:eastAsia="ru-RU"/>
        </w:rPr>
        <w:t xml:space="preserve"> годов</w:t>
      </w:r>
      <w:r w:rsidRPr="003A11EA">
        <w:rPr>
          <w:sz w:val="28"/>
          <w:szCs w:val="28"/>
        </w:rPr>
        <w:t xml:space="preserve"> (</w:t>
      </w:r>
      <w:r w:rsidRPr="003A11EA">
        <w:rPr>
          <w:b/>
          <w:sz w:val="28"/>
          <w:szCs w:val="28"/>
        </w:rPr>
        <w:t>приложение 4</w:t>
      </w:r>
      <w:r w:rsidRPr="003A11EA">
        <w:rPr>
          <w:sz w:val="28"/>
          <w:szCs w:val="28"/>
        </w:rPr>
        <w:t xml:space="preserve"> проекту решения о бюджете).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  <w:r w:rsidRPr="00AD14C0">
        <w:rPr>
          <w:sz w:val="28"/>
          <w:szCs w:val="28"/>
        </w:rPr>
        <w:t xml:space="preserve">В соответствии с пунктом 2 статьи 21 БК РФ перечень главных распорядителей средств бюджета Приволжского городского поселения установлен проектом решения о бюджете в составе ведомственной </w:t>
      </w:r>
      <w:r w:rsidRPr="00AD14C0">
        <w:rPr>
          <w:bCs/>
          <w:sz w:val="28"/>
          <w:szCs w:val="28"/>
          <w:lang w:eastAsia="ru-RU"/>
        </w:rPr>
        <w:t xml:space="preserve">структура расходов бюджета Приволжского городского поселения </w:t>
      </w:r>
      <w:r w:rsidR="000944BB" w:rsidRPr="000944BB">
        <w:rPr>
          <w:sz w:val="28"/>
          <w:szCs w:val="28"/>
        </w:rPr>
        <w:t>на 2024 год и на плановый период 2025 и 2026</w:t>
      </w:r>
      <w:r w:rsidR="000944BB">
        <w:rPr>
          <w:b/>
          <w:szCs w:val="28"/>
        </w:rPr>
        <w:t xml:space="preserve"> </w:t>
      </w:r>
      <w:r w:rsidRPr="00AD14C0">
        <w:rPr>
          <w:bCs/>
          <w:sz w:val="28"/>
          <w:szCs w:val="28"/>
          <w:lang w:eastAsia="ru-RU"/>
        </w:rPr>
        <w:t xml:space="preserve"> годов</w:t>
      </w:r>
      <w:r w:rsidRPr="00AD14C0">
        <w:rPr>
          <w:sz w:val="28"/>
          <w:szCs w:val="28"/>
        </w:rPr>
        <w:t xml:space="preserve"> (</w:t>
      </w:r>
      <w:r w:rsidRPr="00AD14C0">
        <w:rPr>
          <w:b/>
          <w:sz w:val="28"/>
          <w:szCs w:val="28"/>
        </w:rPr>
        <w:t>приложения 7</w:t>
      </w:r>
      <w:r w:rsidRPr="00AD14C0">
        <w:rPr>
          <w:sz w:val="28"/>
          <w:szCs w:val="28"/>
        </w:rPr>
        <w:t xml:space="preserve"> к проекту решения о бюджете</w:t>
      </w:r>
      <w:r w:rsidRPr="00AD14C0">
        <w:rPr>
          <w:b/>
          <w:sz w:val="28"/>
          <w:szCs w:val="28"/>
        </w:rPr>
        <w:t>).</w:t>
      </w:r>
    </w:p>
    <w:p w:rsidR="00886D63" w:rsidRPr="00AD14C0" w:rsidRDefault="00886D63" w:rsidP="00AD14C0">
      <w:pPr>
        <w:pStyle w:val="a4"/>
        <w:spacing w:after="0"/>
        <w:ind w:left="-851" w:right="-143" w:firstLine="1559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Общий объем условно утвержденных расходов планируется:</w:t>
      </w:r>
    </w:p>
    <w:p w:rsidR="00737EAE" w:rsidRPr="002C7F18" w:rsidRDefault="00737EAE" w:rsidP="00737EAE">
      <w:pPr>
        <w:spacing w:line="276" w:lineRule="auto"/>
        <w:ind w:firstLine="709"/>
        <w:jc w:val="both"/>
        <w:rPr>
          <w:szCs w:val="28"/>
        </w:rPr>
      </w:pPr>
      <w:r w:rsidRPr="002C7F18">
        <w:rPr>
          <w:szCs w:val="28"/>
        </w:rPr>
        <w:t>на 202</w:t>
      </w:r>
      <w:r>
        <w:rPr>
          <w:szCs w:val="28"/>
        </w:rPr>
        <w:t>5</w:t>
      </w:r>
      <w:r w:rsidRPr="002C7F18">
        <w:rPr>
          <w:szCs w:val="28"/>
        </w:rPr>
        <w:t xml:space="preserve"> год в сумме </w:t>
      </w:r>
      <w:r>
        <w:rPr>
          <w:szCs w:val="28"/>
        </w:rPr>
        <w:t>3 366 526,87</w:t>
      </w:r>
      <w:r w:rsidRPr="002C7F18">
        <w:rPr>
          <w:szCs w:val="28"/>
        </w:rPr>
        <w:t xml:space="preserve"> руб.;</w:t>
      </w:r>
    </w:p>
    <w:p w:rsidR="00737EAE" w:rsidRPr="002C7F18" w:rsidRDefault="00737EAE" w:rsidP="00737EAE">
      <w:pPr>
        <w:spacing w:line="276" w:lineRule="auto"/>
        <w:ind w:firstLine="709"/>
        <w:jc w:val="both"/>
        <w:rPr>
          <w:szCs w:val="28"/>
        </w:rPr>
      </w:pPr>
      <w:r w:rsidRPr="002C7F18">
        <w:rPr>
          <w:szCs w:val="28"/>
        </w:rPr>
        <w:t>на 202</w:t>
      </w:r>
      <w:r>
        <w:rPr>
          <w:szCs w:val="28"/>
        </w:rPr>
        <w:t>6</w:t>
      </w:r>
      <w:r w:rsidRPr="002C7F18">
        <w:rPr>
          <w:szCs w:val="28"/>
        </w:rPr>
        <w:t xml:space="preserve"> год в сумме </w:t>
      </w:r>
      <w:r>
        <w:rPr>
          <w:szCs w:val="28"/>
        </w:rPr>
        <w:t>7 062 505,50</w:t>
      </w:r>
      <w:r w:rsidRPr="002C7F18">
        <w:rPr>
          <w:szCs w:val="28"/>
        </w:rPr>
        <w:t xml:space="preserve"> руб. </w:t>
      </w:r>
    </w:p>
    <w:p w:rsidR="00886D63" w:rsidRPr="00AD14C0" w:rsidRDefault="00886D63" w:rsidP="00AD14C0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соответствует требованиям абзаца 8 пункта 3 статьи 184.1 БК РФ.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В расходной части бюджета предусмотрен резервный фонд администрации Приволжского муниципального района (исполнитель полномочий исполнительно-распорядительного органа местного самоуправления Приволжского городского поселения)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на </w:t>
      </w:r>
      <w:r w:rsidR="00737EAE">
        <w:rPr>
          <w:sz w:val="28"/>
          <w:szCs w:val="28"/>
        </w:rPr>
        <w:t>2024</w:t>
      </w:r>
      <w:r w:rsidRPr="00AD14C0">
        <w:rPr>
          <w:sz w:val="28"/>
          <w:szCs w:val="28"/>
        </w:rPr>
        <w:t xml:space="preserve"> год в р</w:t>
      </w:r>
      <w:r w:rsidR="00F01791" w:rsidRPr="00AD14C0">
        <w:rPr>
          <w:sz w:val="28"/>
          <w:szCs w:val="28"/>
        </w:rPr>
        <w:t>азмере 500,0 тыс. рублей или 0,</w:t>
      </w:r>
      <w:r w:rsidR="00F00F9B" w:rsidRPr="00AD14C0">
        <w:rPr>
          <w:sz w:val="28"/>
          <w:szCs w:val="28"/>
        </w:rPr>
        <w:t>3</w:t>
      </w:r>
      <w:r w:rsidRPr="00AD14C0">
        <w:rPr>
          <w:sz w:val="28"/>
          <w:szCs w:val="28"/>
        </w:rPr>
        <w:t xml:space="preserve">% от общей суммы планируемых расходов, 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на </w:t>
      </w:r>
      <w:r w:rsidR="00737EAE">
        <w:rPr>
          <w:sz w:val="28"/>
          <w:szCs w:val="28"/>
        </w:rPr>
        <w:t>2025</w:t>
      </w:r>
      <w:r w:rsidRPr="00AD14C0">
        <w:rPr>
          <w:sz w:val="28"/>
          <w:szCs w:val="28"/>
        </w:rPr>
        <w:t xml:space="preserve"> год - в ра</w:t>
      </w:r>
      <w:r w:rsidR="00737EAE">
        <w:rPr>
          <w:sz w:val="28"/>
          <w:szCs w:val="28"/>
        </w:rPr>
        <w:t>змере 500,0 тыс. рублей или 0,3</w:t>
      </w:r>
      <w:r w:rsidRPr="00AD14C0">
        <w:rPr>
          <w:sz w:val="28"/>
          <w:szCs w:val="28"/>
        </w:rPr>
        <w:t>%</w:t>
      </w:r>
      <w:r w:rsidRPr="00AD14C0">
        <w:rPr>
          <w:b/>
          <w:sz w:val="28"/>
          <w:szCs w:val="28"/>
        </w:rPr>
        <w:t>,</w:t>
      </w:r>
      <w:r w:rsidRPr="00AD14C0">
        <w:rPr>
          <w:sz w:val="28"/>
          <w:szCs w:val="28"/>
        </w:rPr>
        <w:t xml:space="preserve"> </w:t>
      </w:r>
    </w:p>
    <w:p w:rsidR="00886D63" w:rsidRPr="00AD14C0" w:rsidRDefault="00886D63" w:rsidP="00AD14C0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на </w:t>
      </w:r>
      <w:r w:rsidR="00737EAE">
        <w:rPr>
          <w:sz w:val="28"/>
          <w:szCs w:val="28"/>
        </w:rPr>
        <w:t>2026</w:t>
      </w:r>
      <w:r w:rsidRPr="00AD14C0">
        <w:rPr>
          <w:sz w:val="28"/>
          <w:szCs w:val="28"/>
        </w:rPr>
        <w:t xml:space="preserve"> в ра</w:t>
      </w:r>
      <w:r w:rsidR="00737EAE">
        <w:rPr>
          <w:sz w:val="28"/>
          <w:szCs w:val="28"/>
        </w:rPr>
        <w:t>змере 500,0 тыс. рублей или 0,3</w:t>
      </w:r>
      <w:r w:rsidRPr="00AD14C0">
        <w:rPr>
          <w:sz w:val="28"/>
          <w:szCs w:val="28"/>
        </w:rPr>
        <w:t xml:space="preserve">%, </w:t>
      </w:r>
    </w:p>
    <w:p w:rsidR="00886D63" w:rsidRPr="00AD14C0" w:rsidRDefault="00886D63" w:rsidP="00AD14C0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AD14C0">
        <w:rPr>
          <w:sz w:val="28"/>
          <w:szCs w:val="28"/>
        </w:rPr>
        <w:t>что соответствует требованиям пункта 3 статьи 81 БК РФ, (не более 3% от общего объема расходов на соответствующий период).</w:t>
      </w:r>
    </w:p>
    <w:p w:rsidR="00886D63" w:rsidRPr="00AD14C0" w:rsidRDefault="00886D63" w:rsidP="00AD14C0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886D63" w:rsidRPr="00737EAE" w:rsidRDefault="00886D63" w:rsidP="00737EA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37EAE">
        <w:rPr>
          <w:bCs/>
          <w:szCs w:val="28"/>
        </w:rPr>
        <w:t xml:space="preserve">Объем бюджетных ассигнований муниципального дорожного </w:t>
      </w:r>
      <w:r w:rsidRPr="00737EAE">
        <w:rPr>
          <w:bCs/>
          <w:szCs w:val="28"/>
        </w:rPr>
        <w:br/>
        <w:t>фонда Приволжского городского поселения планируется:</w:t>
      </w:r>
    </w:p>
    <w:p w:rsidR="00737EAE" w:rsidRPr="00737EAE" w:rsidRDefault="00737EAE" w:rsidP="00737EAE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7EAE">
        <w:rPr>
          <w:rFonts w:ascii="Times New Roman" w:hAnsi="Times New Roman"/>
          <w:bCs/>
          <w:sz w:val="28"/>
          <w:szCs w:val="28"/>
        </w:rPr>
        <w:t>на 2024 год в сумме 40 012 808,55 руб.;</w:t>
      </w:r>
    </w:p>
    <w:p w:rsidR="00737EAE" w:rsidRPr="00737EAE" w:rsidRDefault="00737EAE" w:rsidP="00737EAE">
      <w:pPr>
        <w:pStyle w:val="a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7EAE">
        <w:rPr>
          <w:rFonts w:ascii="Times New Roman" w:hAnsi="Times New Roman"/>
          <w:bCs/>
          <w:sz w:val="28"/>
          <w:szCs w:val="28"/>
        </w:rPr>
        <w:t>на 2025 год в сумме 38 647 665,59 руб.;</w:t>
      </w:r>
    </w:p>
    <w:p w:rsidR="00737EAE" w:rsidRPr="00737EAE" w:rsidRDefault="00737EAE" w:rsidP="00737EAE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37EAE">
        <w:rPr>
          <w:bCs/>
          <w:szCs w:val="28"/>
        </w:rPr>
        <w:tab/>
        <w:t>на 2026 год в сумме 38 402 721,94 руб.</w:t>
      </w:r>
      <w:r w:rsidRPr="00737EAE">
        <w:rPr>
          <w:szCs w:val="28"/>
        </w:rPr>
        <w:t xml:space="preserve"> </w:t>
      </w:r>
    </w:p>
    <w:p w:rsidR="00886D63" w:rsidRPr="00737EAE" w:rsidRDefault="00886D63" w:rsidP="00737EAE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737EAE">
        <w:rPr>
          <w:szCs w:val="28"/>
        </w:rPr>
        <w:t>что соответствует требованиям пункта 5 статьи 179,4 БК РФ.</w:t>
      </w:r>
    </w:p>
    <w:p w:rsidR="00886D63" w:rsidRPr="00737EAE" w:rsidRDefault="00886D63" w:rsidP="00737EA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886D63" w:rsidRPr="00737EAE" w:rsidRDefault="00886D63" w:rsidP="00737EA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37EAE">
        <w:rPr>
          <w:bCs/>
          <w:szCs w:val="28"/>
        </w:rPr>
        <w:t xml:space="preserve">Верхний  предел муниципального долга Приволжского городского поселения </w:t>
      </w:r>
    </w:p>
    <w:p w:rsidR="00737EAE" w:rsidRPr="00737EAE" w:rsidRDefault="00737EAE" w:rsidP="00737EAE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7EAE">
        <w:rPr>
          <w:rFonts w:ascii="Times New Roman" w:hAnsi="Times New Roman"/>
          <w:bCs/>
          <w:sz w:val="28"/>
          <w:szCs w:val="28"/>
        </w:rPr>
        <w:t>на 1 января 2025 года в сумме 0,00 руб., в том числе верхний предел долга по муниципальным гарантиям в сумме 0,00 руб.;</w:t>
      </w:r>
    </w:p>
    <w:p w:rsidR="00737EAE" w:rsidRPr="00737EAE" w:rsidRDefault="00737EAE" w:rsidP="00737EAE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7EAE">
        <w:rPr>
          <w:rFonts w:ascii="Times New Roman" w:hAnsi="Times New Roman"/>
          <w:bCs/>
          <w:sz w:val="28"/>
          <w:szCs w:val="28"/>
        </w:rPr>
        <w:t>на 1 января 2026 года в сумме 0,00 руб., в том числе верхний предел долга по муниципальным гарантиям в сумме 0,00 руб.</w:t>
      </w:r>
    </w:p>
    <w:p w:rsidR="00737EAE" w:rsidRPr="00737EAE" w:rsidRDefault="00737EAE" w:rsidP="00737EAE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7EAE">
        <w:rPr>
          <w:rFonts w:ascii="Times New Roman" w:hAnsi="Times New Roman"/>
          <w:bCs/>
          <w:sz w:val="28"/>
          <w:szCs w:val="28"/>
        </w:rPr>
        <w:t>на 1 января 2027 года в сумме 0,00 руб., в том числе верхний предел долга по муниципальным гарантиям в сумме 0,00 руб.</w:t>
      </w:r>
    </w:p>
    <w:p w:rsidR="00886D63" w:rsidRPr="00AD14C0" w:rsidRDefault="00886D63" w:rsidP="00AD14C0">
      <w:pPr>
        <w:pStyle w:val="af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14C0">
        <w:rPr>
          <w:rFonts w:ascii="Times New Roman" w:hAnsi="Times New Roman"/>
          <w:bCs/>
          <w:sz w:val="28"/>
          <w:szCs w:val="28"/>
        </w:rPr>
        <w:t>Объем расходов бюджета Приволжского городского поселения на обслуживание муниципального долга Приволжского городского поселения:</w:t>
      </w:r>
    </w:p>
    <w:p w:rsidR="00E52FE3" w:rsidRPr="00E52FE3" w:rsidRDefault="00E52FE3" w:rsidP="00E52FE3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FE3">
        <w:rPr>
          <w:rFonts w:ascii="Times New Roman" w:hAnsi="Times New Roman"/>
          <w:bCs/>
          <w:sz w:val="28"/>
          <w:szCs w:val="28"/>
        </w:rPr>
        <w:t xml:space="preserve">на 2024 год в сумме 1 825,13 руб. </w:t>
      </w:r>
      <w:r w:rsidRPr="00E52FE3">
        <w:rPr>
          <w:rFonts w:ascii="Times New Roman" w:hAnsi="Times New Roman"/>
          <w:sz w:val="28"/>
          <w:szCs w:val="28"/>
        </w:rPr>
        <w:t>на погашение реструктурированной в 2018 году задолженности, по бюджетному кредиту предоставленному бюджету Приволжского городского поселения Приволжского муниципального района Ивановской области в целях частичного покрытия дефицита бюджета Приволжского городского поселения, по Соглашению № 1 о реструктуризации обязательства (задолженности) по бюджетному кредиту от 29.06.2018</w:t>
      </w:r>
      <w:r w:rsidRPr="00E52FE3">
        <w:rPr>
          <w:rFonts w:ascii="Times New Roman" w:hAnsi="Times New Roman"/>
          <w:bCs/>
          <w:sz w:val="28"/>
          <w:szCs w:val="28"/>
        </w:rPr>
        <w:t>;</w:t>
      </w:r>
    </w:p>
    <w:p w:rsidR="00E52FE3" w:rsidRPr="00E52FE3" w:rsidRDefault="00E52FE3" w:rsidP="00E52FE3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FE3">
        <w:rPr>
          <w:rFonts w:ascii="Times New Roman" w:hAnsi="Times New Roman"/>
          <w:bCs/>
          <w:sz w:val="28"/>
          <w:szCs w:val="28"/>
        </w:rPr>
        <w:t>на 2025 год в сумме 0,00 руб.;</w:t>
      </w:r>
    </w:p>
    <w:p w:rsidR="00E52FE3" w:rsidRPr="00E52FE3" w:rsidRDefault="00E52FE3" w:rsidP="00E52FE3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2FE3">
        <w:rPr>
          <w:rFonts w:ascii="Times New Roman" w:hAnsi="Times New Roman"/>
          <w:bCs/>
          <w:sz w:val="28"/>
          <w:szCs w:val="28"/>
        </w:rPr>
        <w:t>на 2026 год в сумме 0,00 руб.</w:t>
      </w:r>
    </w:p>
    <w:p w:rsidR="00886D63" w:rsidRPr="00AD14C0" w:rsidRDefault="00886D63" w:rsidP="00E52FE3">
      <w:pPr>
        <w:pStyle w:val="a4"/>
        <w:spacing w:after="0"/>
        <w:ind w:left="-142" w:right="-143" w:hanging="709"/>
        <w:jc w:val="both"/>
        <w:rPr>
          <w:sz w:val="28"/>
          <w:szCs w:val="28"/>
        </w:rPr>
      </w:pPr>
      <w:r w:rsidRPr="00E52FE3">
        <w:rPr>
          <w:sz w:val="28"/>
          <w:szCs w:val="28"/>
        </w:rPr>
        <w:t xml:space="preserve">         </w:t>
      </w:r>
      <w:r w:rsidRPr="00E52FE3">
        <w:rPr>
          <w:sz w:val="28"/>
          <w:szCs w:val="28"/>
        </w:rPr>
        <w:tab/>
      </w:r>
      <w:r w:rsidRPr="00E52FE3">
        <w:rPr>
          <w:sz w:val="28"/>
          <w:szCs w:val="28"/>
        </w:rPr>
        <w:tab/>
        <w:t xml:space="preserve">        При составлении проекта решения о</w:t>
      </w:r>
      <w:r w:rsidRPr="00AD14C0">
        <w:rPr>
          <w:sz w:val="28"/>
          <w:szCs w:val="28"/>
        </w:rPr>
        <w:t xml:space="preserve"> бюджете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от 17.10.2016 №020-05-11\60659), что соответствует требованиям статей 18, 20, 21, 22 БК РФ.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AD14C0">
        <w:rPr>
          <w:sz w:val="28"/>
          <w:szCs w:val="28"/>
        </w:rPr>
        <w:t xml:space="preserve">В соответствии со статьями 110.1, 110.2 БК РФ отдельными приложениями 9 к проекту решения о бюджете утверждены: Программа муниципальных внутренних   заимствований Приволжского городского поселения на </w:t>
      </w:r>
      <w:r w:rsidR="00E52FE3">
        <w:rPr>
          <w:sz w:val="28"/>
          <w:szCs w:val="28"/>
        </w:rPr>
        <w:t>2024</w:t>
      </w:r>
      <w:r w:rsidRPr="00AD14C0">
        <w:rPr>
          <w:sz w:val="28"/>
          <w:szCs w:val="28"/>
        </w:rPr>
        <w:t xml:space="preserve"> год и на плановый период </w:t>
      </w:r>
      <w:r w:rsidR="00E52FE3">
        <w:rPr>
          <w:sz w:val="28"/>
          <w:szCs w:val="28"/>
        </w:rPr>
        <w:t>2025</w:t>
      </w:r>
      <w:r w:rsidRPr="00AD14C0">
        <w:rPr>
          <w:sz w:val="28"/>
          <w:szCs w:val="28"/>
        </w:rPr>
        <w:t xml:space="preserve"> и </w:t>
      </w:r>
      <w:r w:rsidR="00E52FE3">
        <w:rPr>
          <w:sz w:val="28"/>
          <w:szCs w:val="28"/>
        </w:rPr>
        <w:t>2026</w:t>
      </w:r>
      <w:r w:rsidRPr="00AD14C0">
        <w:rPr>
          <w:sz w:val="28"/>
          <w:szCs w:val="28"/>
        </w:rPr>
        <w:t xml:space="preserve"> годов. </w:t>
      </w:r>
    </w:p>
    <w:p w:rsidR="009E12C6" w:rsidRDefault="009E12C6" w:rsidP="00886D63">
      <w:pPr>
        <w:jc w:val="center"/>
        <w:rPr>
          <w:b/>
          <w:szCs w:val="28"/>
        </w:rPr>
      </w:pPr>
    </w:p>
    <w:p w:rsidR="00E52FE3" w:rsidRDefault="00E52FE3" w:rsidP="00E52FE3">
      <w:pPr>
        <w:jc w:val="center"/>
        <w:rPr>
          <w:b/>
          <w:szCs w:val="28"/>
        </w:rPr>
      </w:pPr>
      <w:r w:rsidRPr="00501AF9">
        <w:rPr>
          <w:b/>
          <w:szCs w:val="28"/>
        </w:rPr>
        <w:t xml:space="preserve">Программа </w:t>
      </w:r>
    </w:p>
    <w:p w:rsidR="00E52FE3" w:rsidRDefault="00E52FE3" w:rsidP="00E52FE3">
      <w:pPr>
        <w:jc w:val="center"/>
        <w:rPr>
          <w:b/>
          <w:szCs w:val="28"/>
        </w:rPr>
      </w:pPr>
      <w:r w:rsidRPr="00501AF9">
        <w:rPr>
          <w:b/>
          <w:szCs w:val="28"/>
        </w:rPr>
        <w:t>муниципальных заимствований</w:t>
      </w:r>
      <w:r>
        <w:rPr>
          <w:b/>
          <w:szCs w:val="28"/>
        </w:rPr>
        <w:t xml:space="preserve"> </w:t>
      </w:r>
      <w:r w:rsidRPr="00501AF9">
        <w:rPr>
          <w:b/>
          <w:szCs w:val="28"/>
        </w:rPr>
        <w:t>Приволжско</w:t>
      </w:r>
      <w:r>
        <w:rPr>
          <w:b/>
          <w:szCs w:val="28"/>
        </w:rPr>
        <w:t>го муниципального района</w:t>
      </w:r>
    </w:p>
    <w:p w:rsidR="00E52FE3" w:rsidRDefault="00E52FE3" w:rsidP="00E52FE3">
      <w:pPr>
        <w:jc w:val="center"/>
        <w:rPr>
          <w:b/>
          <w:szCs w:val="28"/>
        </w:rPr>
      </w:pPr>
      <w:r>
        <w:rPr>
          <w:b/>
          <w:szCs w:val="28"/>
        </w:rPr>
        <w:t xml:space="preserve"> на 2024 </w:t>
      </w:r>
      <w:r w:rsidRPr="00501AF9">
        <w:rPr>
          <w:b/>
          <w:szCs w:val="28"/>
        </w:rPr>
        <w:t>год</w:t>
      </w:r>
      <w:r>
        <w:rPr>
          <w:b/>
          <w:szCs w:val="28"/>
        </w:rPr>
        <w:t xml:space="preserve"> </w:t>
      </w:r>
      <w:r w:rsidRPr="00501AF9">
        <w:rPr>
          <w:b/>
          <w:szCs w:val="28"/>
        </w:rPr>
        <w:t xml:space="preserve">и на </w:t>
      </w:r>
      <w:r>
        <w:rPr>
          <w:b/>
          <w:szCs w:val="28"/>
        </w:rPr>
        <w:t xml:space="preserve">плановый период 2025 и 2026 </w:t>
      </w:r>
      <w:r w:rsidRPr="00501AF9">
        <w:rPr>
          <w:b/>
          <w:szCs w:val="28"/>
        </w:rPr>
        <w:t>годов</w:t>
      </w:r>
    </w:p>
    <w:p w:rsidR="00105BF3" w:rsidRDefault="00105BF3" w:rsidP="00E52FE3">
      <w:pPr>
        <w:jc w:val="center"/>
        <w:rPr>
          <w:b/>
          <w:szCs w:val="28"/>
        </w:rPr>
      </w:pPr>
    </w:p>
    <w:p w:rsidR="00105BF3" w:rsidRDefault="00105BF3" w:rsidP="00E52FE3">
      <w:pPr>
        <w:jc w:val="center"/>
        <w:rPr>
          <w:b/>
          <w:szCs w:val="28"/>
        </w:rPr>
      </w:pPr>
    </w:p>
    <w:p w:rsidR="00105BF3" w:rsidRDefault="00105BF3" w:rsidP="00E52FE3">
      <w:pPr>
        <w:jc w:val="center"/>
        <w:rPr>
          <w:b/>
          <w:szCs w:val="28"/>
        </w:rPr>
      </w:pPr>
    </w:p>
    <w:p w:rsidR="00105BF3" w:rsidRDefault="00105BF3" w:rsidP="00E52FE3">
      <w:pPr>
        <w:jc w:val="center"/>
        <w:rPr>
          <w:b/>
          <w:szCs w:val="28"/>
        </w:rPr>
      </w:pPr>
    </w:p>
    <w:p w:rsidR="00E52FE3" w:rsidRPr="00501AF9" w:rsidRDefault="00E52FE3" w:rsidP="00E52FE3">
      <w:pPr>
        <w:jc w:val="right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2"/>
        <w:gridCol w:w="1541"/>
        <w:gridCol w:w="1323"/>
        <w:gridCol w:w="1567"/>
      </w:tblGrid>
      <w:tr w:rsidR="00E52FE3" w:rsidRPr="00501AF9" w:rsidTr="00105BF3">
        <w:trPr>
          <w:trHeight w:val="375"/>
        </w:trPr>
        <w:tc>
          <w:tcPr>
            <w:tcW w:w="5492" w:type="dxa"/>
            <w:vMerge w:val="restart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lastRenderedPageBreak/>
              <w:t>Вид долгового обязательства</w:t>
            </w:r>
          </w:p>
        </w:tc>
        <w:tc>
          <w:tcPr>
            <w:tcW w:w="4431" w:type="dxa"/>
            <w:gridSpan w:val="3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t>Сумма</w:t>
            </w:r>
            <w:r>
              <w:rPr>
                <w:b/>
                <w:szCs w:val="28"/>
              </w:rPr>
              <w:t>, руб.</w:t>
            </w:r>
          </w:p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</w:p>
        </w:tc>
      </w:tr>
      <w:tr w:rsidR="00E52FE3" w:rsidRPr="00501AF9" w:rsidTr="00105BF3">
        <w:trPr>
          <w:trHeight w:val="165"/>
        </w:trPr>
        <w:tc>
          <w:tcPr>
            <w:tcW w:w="5492" w:type="dxa"/>
            <w:vMerge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  <w:r w:rsidRPr="00D674D1">
              <w:rPr>
                <w:b/>
                <w:szCs w:val="28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  <w:r w:rsidRPr="00D674D1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25</w:t>
            </w:r>
            <w:r w:rsidRPr="00D674D1">
              <w:rPr>
                <w:b/>
                <w:szCs w:val="28"/>
              </w:rPr>
              <w:t xml:space="preserve"> год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2026</w:t>
            </w:r>
            <w:r w:rsidRPr="00D674D1">
              <w:rPr>
                <w:b/>
                <w:szCs w:val="28"/>
              </w:rPr>
              <w:t xml:space="preserve"> год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4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5C627D" w:rsidRDefault="00E52FE3" w:rsidP="00E10C33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Бюджетные кредиты из</w:t>
            </w:r>
            <w:r w:rsidRPr="005C627D">
              <w:rPr>
                <w:b/>
                <w:i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1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D674D1" w:rsidRDefault="00E52FE3" w:rsidP="00E10C33">
            <w:pPr>
              <w:rPr>
                <w:szCs w:val="28"/>
              </w:rPr>
            </w:pPr>
            <w:r w:rsidRPr="00D674D1">
              <w:rPr>
                <w:szCs w:val="28"/>
              </w:rPr>
              <w:t>Привлечение</w:t>
            </w: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D674D1" w:rsidRDefault="00E52FE3" w:rsidP="00E10C33">
            <w:pPr>
              <w:rPr>
                <w:szCs w:val="28"/>
              </w:rPr>
            </w:pPr>
            <w:r w:rsidRPr="00D674D1">
              <w:rPr>
                <w:szCs w:val="28"/>
              </w:rPr>
              <w:t>Погашение</w:t>
            </w: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5C627D" w:rsidRDefault="00E52FE3" w:rsidP="00E10C33">
            <w:pPr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Кредиты кредитных организаций</w:t>
            </w:r>
          </w:p>
        </w:tc>
        <w:tc>
          <w:tcPr>
            <w:tcW w:w="1541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5C627D" w:rsidRDefault="00E52FE3" w:rsidP="00E10C33">
            <w:pPr>
              <w:jc w:val="center"/>
              <w:rPr>
                <w:b/>
                <w:i/>
                <w:szCs w:val="28"/>
              </w:rPr>
            </w:pPr>
            <w:r w:rsidRPr="005C627D">
              <w:rPr>
                <w:b/>
                <w:i/>
                <w:szCs w:val="28"/>
              </w:rPr>
              <w:t>0,0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D674D1" w:rsidRDefault="00E52FE3" w:rsidP="00E10C33">
            <w:pPr>
              <w:rPr>
                <w:szCs w:val="28"/>
              </w:rPr>
            </w:pPr>
            <w:r w:rsidRPr="00D674D1">
              <w:rPr>
                <w:szCs w:val="28"/>
              </w:rPr>
              <w:t>Привлечение</w:t>
            </w: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</w:tr>
      <w:tr w:rsidR="00E52FE3" w:rsidRPr="00501AF9" w:rsidTr="00105BF3">
        <w:tc>
          <w:tcPr>
            <w:tcW w:w="5492" w:type="dxa"/>
            <w:shd w:val="clear" w:color="auto" w:fill="auto"/>
          </w:tcPr>
          <w:p w:rsidR="00E52FE3" w:rsidRPr="00D674D1" w:rsidRDefault="00E52FE3" w:rsidP="00E10C33">
            <w:pPr>
              <w:rPr>
                <w:szCs w:val="28"/>
              </w:rPr>
            </w:pPr>
            <w:r w:rsidRPr="00D674D1">
              <w:rPr>
                <w:szCs w:val="28"/>
              </w:rPr>
              <w:t>Погашение</w:t>
            </w:r>
          </w:p>
        </w:tc>
        <w:tc>
          <w:tcPr>
            <w:tcW w:w="1541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E52FE3" w:rsidRPr="00D674D1" w:rsidRDefault="00E52FE3" w:rsidP="00E10C33">
            <w:pPr>
              <w:jc w:val="center"/>
              <w:rPr>
                <w:szCs w:val="28"/>
              </w:rPr>
            </w:pPr>
            <w:r w:rsidRPr="00D674D1">
              <w:rPr>
                <w:szCs w:val="28"/>
              </w:rPr>
              <w:t>0,0</w:t>
            </w:r>
          </w:p>
        </w:tc>
      </w:tr>
    </w:tbl>
    <w:p w:rsidR="007C4575" w:rsidRPr="009E12C6" w:rsidRDefault="007C4575" w:rsidP="00886D6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Программа муниципальных гарантий Приволжского городского поселения на </w:t>
      </w:r>
      <w:r w:rsidR="00E52FE3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 и на плановый период </w:t>
      </w:r>
      <w:r w:rsidR="00E52FE3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и </w:t>
      </w:r>
      <w:r w:rsidR="00E52FE3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годов, согласно которым привлечение муниципальных внутренних заимствований и предоставления муниципальных внутренних гарантий не планируется.</w:t>
      </w:r>
    </w:p>
    <w:p w:rsidR="00886D63" w:rsidRPr="00477FB3" w:rsidRDefault="00886D63" w:rsidP="00886D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>Общий объем бюджетных ассигнований на исполнение муниципальных гарантий Приволжского городского поселения по возможным гарантийным случаям:</w:t>
      </w:r>
    </w:p>
    <w:p w:rsidR="00886D63" w:rsidRPr="00477FB3" w:rsidRDefault="00886D63" w:rsidP="00886D6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E52FE3">
        <w:rPr>
          <w:szCs w:val="28"/>
        </w:rPr>
        <w:t>2024</w:t>
      </w:r>
      <w:r w:rsidRPr="00477FB3">
        <w:rPr>
          <w:szCs w:val="28"/>
        </w:rPr>
        <w:t xml:space="preserve"> год - 0,00 рублей;</w:t>
      </w:r>
    </w:p>
    <w:p w:rsidR="00886D63" w:rsidRPr="00477FB3" w:rsidRDefault="00886D63" w:rsidP="00886D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E52FE3">
        <w:rPr>
          <w:szCs w:val="28"/>
        </w:rPr>
        <w:t>2025</w:t>
      </w:r>
      <w:r w:rsidRPr="00477FB3">
        <w:rPr>
          <w:szCs w:val="28"/>
        </w:rPr>
        <w:t xml:space="preserve"> год - 0,00 рублей;</w:t>
      </w:r>
    </w:p>
    <w:p w:rsidR="00716638" w:rsidRPr="00477FB3" w:rsidRDefault="00886D63" w:rsidP="007166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 xml:space="preserve">на </w:t>
      </w:r>
      <w:r w:rsidR="00E52FE3">
        <w:rPr>
          <w:szCs w:val="28"/>
        </w:rPr>
        <w:t>2026</w:t>
      </w:r>
      <w:r w:rsidRPr="00477FB3">
        <w:rPr>
          <w:szCs w:val="28"/>
        </w:rPr>
        <w:t xml:space="preserve"> год - 0,00 рублей.</w:t>
      </w:r>
    </w:p>
    <w:p w:rsidR="002B44F2" w:rsidRPr="002C7F18" w:rsidRDefault="00716638" w:rsidP="002B4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 xml:space="preserve">Остатки  субсидий, предоставленных в </w:t>
      </w:r>
      <w:r w:rsidR="00E52FE3">
        <w:rPr>
          <w:szCs w:val="28"/>
        </w:rPr>
        <w:t>2023</w:t>
      </w:r>
      <w:r w:rsidR="002B44F2" w:rsidRPr="002C7F18">
        <w:rPr>
          <w:szCs w:val="28"/>
        </w:rPr>
        <w:t xml:space="preserve"> году муниципальным бюджетным и автономным учреждениям Приволжского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</w:t>
      </w:r>
      <w:r w:rsidR="00E52FE3">
        <w:rPr>
          <w:szCs w:val="28"/>
        </w:rPr>
        <w:t>2024</w:t>
      </w:r>
      <w:r w:rsidR="002B44F2" w:rsidRPr="002C7F18">
        <w:rPr>
          <w:szCs w:val="28"/>
        </w:rPr>
        <w:t xml:space="preserve"> года возврату в бюджет Приволжского городского поселения в соответствии с порядком, установленным Администрацией Приволжского муниципального района.</w:t>
      </w:r>
    </w:p>
    <w:p w:rsidR="00716638" w:rsidRPr="00477FB3" w:rsidRDefault="00716638" w:rsidP="002B44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7FB3">
        <w:rPr>
          <w:szCs w:val="28"/>
        </w:rPr>
        <w:t>Остатки  средств бюджета Приволжского городского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Приволжского городского поселения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муниципальных контрактов.</w:t>
      </w:r>
    </w:p>
    <w:p w:rsidR="00716638" w:rsidRPr="00477FB3" w:rsidRDefault="00716638" w:rsidP="003E7D4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77FB3">
        <w:rPr>
          <w:szCs w:val="28"/>
        </w:rPr>
        <w:t xml:space="preserve"> Размер увеличения (индексации) должностных окладов муниципальных служащих Приволжского городского поселения с 1 октября </w:t>
      </w:r>
      <w:r w:rsidR="00E52FE3">
        <w:rPr>
          <w:szCs w:val="28"/>
        </w:rPr>
        <w:t>2024</w:t>
      </w:r>
      <w:r w:rsidR="003E7D44" w:rsidRPr="002C7F18">
        <w:rPr>
          <w:szCs w:val="28"/>
        </w:rPr>
        <w:t xml:space="preserve"> года равного 1,</w:t>
      </w:r>
      <w:r w:rsidR="00E52FE3">
        <w:rPr>
          <w:szCs w:val="28"/>
        </w:rPr>
        <w:t>053</w:t>
      </w:r>
      <w:r w:rsidR="003E7D44" w:rsidRPr="002C7F18">
        <w:rPr>
          <w:szCs w:val="28"/>
        </w:rPr>
        <w:t>.</w:t>
      </w:r>
    </w:p>
    <w:p w:rsidR="00886D63" w:rsidRPr="00477FB3" w:rsidRDefault="00886D63" w:rsidP="00105BF3">
      <w:pPr>
        <w:pStyle w:val="a4"/>
        <w:spacing w:after="0"/>
        <w:ind w:left="-142" w:right="-143" w:firstLine="36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Проект решения о бюджете предусматривает вступление в силу с 01 января </w:t>
      </w:r>
      <w:r w:rsidR="00E52FE3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года, что соответствует требованиям пункта 1 статьи 27 Положения о бюджетном процессе.</w:t>
      </w:r>
    </w:p>
    <w:p w:rsidR="00886D63" w:rsidRPr="00477FB3" w:rsidRDefault="00886D63" w:rsidP="00886D63">
      <w:pPr>
        <w:pStyle w:val="a4"/>
        <w:spacing w:after="0"/>
        <w:ind w:left="218" w:right="-143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Основные характеристики бюджета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lastRenderedPageBreak/>
        <w:t xml:space="preserve">Проектом решения о бюджете предлагается утвердить бюджет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886D63" w:rsidRPr="00477FB3" w:rsidTr="00AC14A4">
        <w:tc>
          <w:tcPr>
            <w:tcW w:w="2392" w:type="dxa"/>
          </w:tcPr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86D63" w:rsidRPr="00477FB3" w:rsidRDefault="00F3787E" w:rsidP="00AC14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</w:t>
            </w:r>
            <w:r w:rsidR="00886D63" w:rsidRPr="00477FB3">
              <w:rPr>
                <w:b/>
                <w:szCs w:val="28"/>
              </w:rPr>
              <w:t xml:space="preserve"> год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2025</w:t>
            </w:r>
            <w:r w:rsidR="00886D63" w:rsidRPr="00477FB3">
              <w:rPr>
                <w:b/>
                <w:szCs w:val="28"/>
              </w:rPr>
              <w:t xml:space="preserve"> год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886D63" w:rsidRPr="00477FB3">
              <w:rPr>
                <w:b/>
                <w:sz w:val="28"/>
                <w:szCs w:val="28"/>
              </w:rPr>
              <w:t xml:space="preserve"> гол </w:t>
            </w:r>
          </w:p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b/>
                <w:sz w:val="28"/>
                <w:szCs w:val="28"/>
              </w:rPr>
              <w:t>в  руб.</w:t>
            </w:r>
          </w:p>
        </w:tc>
      </w:tr>
      <w:tr w:rsidR="0009420A" w:rsidRPr="00477FB3" w:rsidTr="00AC14A4">
        <w:tc>
          <w:tcPr>
            <w:tcW w:w="2392" w:type="dxa"/>
          </w:tcPr>
          <w:p w:rsidR="0009420A" w:rsidRPr="00477FB3" w:rsidRDefault="0009420A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Общий объем доходов бюджета</w:t>
            </w:r>
          </w:p>
        </w:tc>
        <w:tc>
          <w:tcPr>
            <w:tcW w:w="2393" w:type="dxa"/>
          </w:tcPr>
          <w:p w:rsidR="0009420A" w:rsidRPr="003E7D44" w:rsidRDefault="0009420A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166 964 655,82</w:t>
            </w:r>
          </w:p>
        </w:tc>
        <w:tc>
          <w:tcPr>
            <w:tcW w:w="2393" w:type="dxa"/>
          </w:tcPr>
          <w:p w:rsidR="0009420A" w:rsidRPr="003E7D44" w:rsidRDefault="0009420A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155 890 819,50</w:t>
            </w:r>
          </w:p>
        </w:tc>
        <w:tc>
          <w:tcPr>
            <w:tcW w:w="2393" w:type="dxa"/>
          </w:tcPr>
          <w:p w:rsidR="0009420A" w:rsidRDefault="0009420A" w:rsidP="0009420A">
            <w:pPr>
              <w:jc w:val="center"/>
            </w:pPr>
            <w:r w:rsidRPr="0099184C">
              <w:rPr>
                <w:szCs w:val="28"/>
              </w:rPr>
              <w:t>161 231 248,94</w:t>
            </w:r>
          </w:p>
        </w:tc>
      </w:tr>
      <w:tr w:rsidR="0009420A" w:rsidRPr="00477FB3" w:rsidTr="00AC14A4">
        <w:tc>
          <w:tcPr>
            <w:tcW w:w="2392" w:type="dxa"/>
          </w:tcPr>
          <w:p w:rsidR="0009420A" w:rsidRPr="00477FB3" w:rsidRDefault="0009420A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Общий объем расходов бюджета</w:t>
            </w:r>
          </w:p>
        </w:tc>
        <w:tc>
          <w:tcPr>
            <w:tcW w:w="2393" w:type="dxa"/>
          </w:tcPr>
          <w:p w:rsidR="0009420A" w:rsidRPr="003E7D44" w:rsidRDefault="0009420A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164 964 655,82</w:t>
            </w:r>
          </w:p>
        </w:tc>
        <w:tc>
          <w:tcPr>
            <w:tcW w:w="2393" w:type="dxa"/>
          </w:tcPr>
          <w:p w:rsidR="0009420A" w:rsidRPr="003E7D44" w:rsidRDefault="0009420A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155 890 819,50</w:t>
            </w:r>
          </w:p>
        </w:tc>
        <w:tc>
          <w:tcPr>
            <w:tcW w:w="2393" w:type="dxa"/>
          </w:tcPr>
          <w:p w:rsidR="0009420A" w:rsidRDefault="0009420A" w:rsidP="0009420A">
            <w:pPr>
              <w:jc w:val="center"/>
            </w:pPr>
            <w:r w:rsidRPr="0099184C">
              <w:rPr>
                <w:szCs w:val="28"/>
              </w:rPr>
              <w:t>161 231 248,94</w:t>
            </w:r>
          </w:p>
        </w:tc>
      </w:tr>
      <w:tr w:rsidR="00886D63" w:rsidRPr="00477FB3" w:rsidTr="00AC14A4">
        <w:tc>
          <w:tcPr>
            <w:tcW w:w="2392" w:type="dxa"/>
          </w:tcPr>
          <w:p w:rsidR="00886D63" w:rsidRPr="00477FB3" w:rsidRDefault="00886D63" w:rsidP="00AC14A4">
            <w:pPr>
              <w:pStyle w:val="a4"/>
              <w:spacing w:after="0"/>
              <w:ind w:left="0" w:right="-143"/>
              <w:jc w:val="both"/>
              <w:rPr>
                <w:b/>
                <w:sz w:val="28"/>
                <w:szCs w:val="28"/>
              </w:rPr>
            </w:pPr>
            <w:r w:rsidRPr="00477FB3">
              <w:t>Профицит бюджета</w:t>
            </w:r>
          </w:p>
        </w:tc>
        <w:tc>
          <w:tcPr>
            <w:tcW w:w="2393" w:type="dxa"/>
          </w:tcPr>
          <w:p w:rsidR="00886D63" w:rsidRPr="00477FB3" w:rsidRDefault="00886D63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 w:rsidRPr="00477FB3">
              <w:rPr>
                <w:sz w:val="28"/>
                <w:szCs w:val="28"/>
              </w:rPr>
              <w:t>2 000 000,00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86D63" w:rsidRPr="00477FB3">
              <w:rPr>
                <w:sz w:val="28"/>
                <w:szCs w:val="28"/>
              </w:rPr>
              <w:t>,00</w:t>
            </w:r>
          </w:p>
        </w:tc>
        <w:tc>
          <w:tcPr>
            <w:tcW w:w="2393" w:type="dxa"/>
          </w:tcPr>
          <w:p w:rsidR="00886D63" w:rsidRPr="00477FB3" w:rsidRDefault="00F3787E" w:rsidP="00AC14A4">
            <w:pPr>
              <w:pStyle w:val="a4"/>
              <w:spacing w:after="0"/>
              <w:ind w:left="0" w:right="-14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86D63" w:rsidRPr="00477FB3">
              <w:rPr>
                <w:sz w:val="28"/>
                <w:szCs w:val="28"/>
              </w:rPr>
              <w:t>,00</w:t>
            </w:r>
          </w:p>
        </w:tc>
      </w:tr>
    </w:tbl>
    <w:p w:rsidR="005E0EEB" w:rsidRPr="00477FB3" w:rsidRDefault="005E0EEB" w:rsidP="005E0EEB">
      <w:pPr>
        <w:ind w:firstLine="709"/>
        <w:jc w:val="both"/>
        <w:rPr>
          <w:szCs w:val="28"/>
        </w:rPr>
      </w:pPr>
    </w:p>
    <w:p w:rsidR="00F3787E" w:rsidRPr="002C7F18" w:rsidRDefault="00F3787E" w:rsidP="00105BF3">
      <w:pPr>
        <w:jc w:val="both"/>
        <w:rPr>
          <w:szCs w:val="28"/>
        </w:rPr>
      </w:pPr>
      <w:r>
        <w:rPr>
          <w:szCs w:val="28"/>
        </w:rPr>
        <w:tab/>
        <w:t xml:space="preserve">На </w:t>
      </w:r>
      <w:r w:rsidRPr="002C7F18">
        <w:rPr>
          <w:szCs w:val="28"/>
        </w:rPr>
        <w:t>202</w:t>
      </w:r>
      <w:r>
        <w:rPr>
          <w:szCs w:val="28"/>
        </w:rPr>
        <w:t>4</w:t>
      </w:r>
      <w:r w:rsidRPr="002C7F18">
        <w:rPr>
          <w:szCs w:val="28"/>
        </w:rPr>
        <w:t xml:space="preserve"> год: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1) Общий объем доходов бюджета в сумме </w:t>
      </w:r>
      <w:r>
        <w:rPr>
          <w:szCs w:val="28"/>
        </w:rPr>
        <w:t>166 964 655,82</w:t>
      </w:r>
      <w:r w:rsidRPr="002C7F18">
        <w:rPr>
          <w:szCs w:val="28"/>
        </w:rPr>
        <w:t xml:space="preserve"> руб.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2) Общий объем расходов бюджета в сумме </w:t>
      </w:r>
      <w:r>
        <w:rPr>
          <w:szCs w:val="28"/>
        </w:rPr>
        <w:t>164 964 655,82</w:t>
      </w:r>
      <w:r w:rsidRPr="002C7F18">
        <w:rPr>
          <w:szCs w:val="28"/>
        </w:rPr>
        <w:t xml:space="preserve"> руб. 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>3) Профицит бюджета в сумме 2 000 000,00 руб.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 </w:t>
      </w:r>
      <w:r w:rsidR="00E10C33">
        <w:rPr>
          <w:szCs w:val="28"/>
        </w:rPr>
        <w:tab/>
      </w:r>
      <w:r w:rsidRPr="002C7F18">
        <w:rPr>
          <w:szCs w:val="28"/>
        </w:rPr>
        <w:t>на 202</w:t>
      </w:r>
      <w:r>
        <w:rPr>
          <w:szCs w:val="28"/>
        </w:rPr>
        <w:t>5</w:t>
      </w:r>
      <w:r w:rsidRPr="002C7F18">
        <w:rPr>
          <w:szCs w:val="28"/>
        </w:rPr>
        <w:t xml:space="preserve"> год: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1) Общий объем доходов бюджета в сумме </w:t>
      </w:r>
      <w:r>
        <w:rPr>
          <w:szCs w:val="28"/>
        </w:rPr>
        <w:t>155 890 819,50</w:t>
      </w:r>
      <w:r w:rsidRPr="002C7F18">
        <w:rPr>
          <w:szCs w:val="28"/>
        </w:rPr>
        <w:t xml:space="preserve"> руб., 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2) Общий объем расходов бюджета в сумме </w:t>
      </w:r>
      <w:r>
        <w:rPr>
          <w:szCs w:val="28"/>
        </w:rPr>
        <w:t xml:space="preserve">155 890 819,50 </w:t>
      </w:r>
      <w:r w:rsidRPr="002C7F18">
        <w:rPr>
          <w:szCs w:val="28"/>
        </w:rPr>
        <w:t>руб.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3) </w:t>
      </w:r>
      <w:r>
        <w:rPr>
          <w:szCs w:val="28"/>
        </w:rPr>
        <w:t>Дефицит/п</w:t>
      </w:r>
      <w:r w:rsidRPr="002C7F18">
        <w:rPr>
          <w:szCs w:val="28"/>
        </w:rPr>
        <w:t xml:space="preserve">рофицит бюджета в сумме </w:t>
      </w:r>
      <w:r>
        <w:rPr>
          <w:szCs w:val="28"/>
        </w:rPr>
        <w:t>0,00</w:t>
      </w:r>
      <w:r w:rsidRPr="002C7F18">
        <w:rPr>
          <w:szCs w:val="28"/>
        </w:rPr>
        <w:t xml:space="preserve"> руб.</w:t>
      </w:r>
    </w:p>
    <w:p w:rsidR="00F3787E" w:rsidRPr="002C7F18" w:rsidRDefault="00E10C33" w:rsidP="00105BF3">
      <w:pPr>
        <w:jc w:val="both"/>
        <w:rPr>
          <w:szCs w:val="28"/>
        </w:rPr>
      </w:pPr>
      <w:r>
        <w:rPr>
          <w:szCs w:val="28"/>
        </w:rPr>
        <w:tab/>
      </w:r>
      <w:r w:rsidR="00F3787E" w:rsidRPr="002C7F18">
        <w:rPr>
          <w:szCs w:val="28"/>
        </w:rPr>
        <w:t>на 202</w:t>
      </w:r>
      <w:r w:rsidR="00F3787E">
        <w:rPr>
          <w:szCs w:val="28"/>
        </w:rPr>
        <w:t>6</w:t>
      </w:r>
      <w:r w:rsidR="00F3787E" w:rsidRPr="002C7F18">
        <w:rPr>
          <w:szCs w:val="28"/>
        </w:rPr>
        <w:t xml:space="preserve"> год: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1) Общий объем доходов бюджета в сумме </w:t>
      </w:r>
      <w:r>
        <w:rPr>
          <w:szCs w:val="28"/>
        </w:rPr>
        <w:t>161 231 248,94</w:t>
      </w:r>
      <w:r w:rsidRPr="002C7F18">
        <w:rPr>
          <w:szCs w:val="28"/>
        </w:rPr>
        <w:t xml:space="preserve"> руб. 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 xml:space="preserve">2) Общий объем расходов бюджета в сумме </w:t>
      </w:r>
      <w:r>
        <w:rPr>
          <w:szCs w:val="28"/>
        </w:rPr>
        <w:t>161 231 248,94</w:t>
      </w:r>
      <w:r w:rsidRPr="002C7F18">
        <w:rPr>
          <w:szCs w:val="28"/>
        </w:rPr>
        <w:t xml:space="preserve"> руб. </w:t>
      </w:r>
    </w:p>
    <w:p w:rsidR="00F3787E" w:rsidRPr="002C7F18" w:rsidRDefault="00F3787E" w:rsidP="00105BF3">
      <w:pPr>
        <w:jc w:val="both"/>
        <w:rPr>
          <w:szCs w:val="28"/>
        </w:rPr>
      </w:pPr>
      <w:r w:rsidRPr="002C7F18">
        <w:rPr>
          <w:szCs w:val="28"/>
        </w:rPr>
        <w:t>3) Дефицит/профицит бюджета в сумме 0,00 руб.</w:t>
      </w:r>
    </w:p>
    <w:p w:rsidR="00886D63" w:rsidRPr="00477FB3" w:rsidRDefault="00886D63" w:rsidP="00105BF3">
      <w:pPr>
        <w:jc w:val="both"/>
        <w:rPr>
          <w:szCs w:val="28"/>
        </w:rPr>
      </w:pPr>
    </w:p>
    <w:p w:rsidR="00E10C33" w:rsidRDefault="00886D63" w:rsidP="00105BF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Проект бюджета Приволжского городского поселения на </w:t>
      </w:r>
      <w:r w:rsidR="0009420A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 спланирован с профицитом.</w:t>
      </w:r>
    </w:p>
    <w:p w:rsidR="00E10C33" w:rsidRPr="00E10C33" w:rsidRDefault="00E10C33" w:rsidP="00105BF3">
      <w:pPr>
        <w:pStyle w:val="a4"/>
        <w:spacing w:after="0"/>
        <w:ind w:left="0" w:right="-143" w:firstLine="567"/>
        <w:jc w:val="both"/>
        <w:rPr>
          <w:sz w:val="28"/>
          <w:szCs w:val="28"/>
        </w:rPr>
      </w:pPr>
      <w:r w:rsidRPr="00E10C33">
        <w:rPr>
          <w:sz w:val="28"/>
          <w:szCs w:val="28"/>
        </w:rPr>
        <w:t xml:space="preserve">Дефицит (профицит) бюджета на 2025-2026 годы  проектом решения о бюджете не запланирован. </w:t>
      </w:r>
    </w:p>
    <w:p w:rsidR="00550D7E" w:rsidRPr="00477FB3" w:rsidRDefault="00550D7E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 xml:space="preserve">Динамика основных характеристик бюджета Приволжского городского поселения за период на </w:t>
      </w:r>
      <w:r w:rsidR="00E10C33">
        <w:rPr>
          <w:b/>
          <w:sz w:val="28"/>
          <w:szCs w:val="28"/>
        </w:rPr>
        <w:t>2024</w:t>
      </w:r>
      <w:r w:rsidRPr="00477FB3">
        <w:rPr>
          <w:b/>
          <w:sz w:val="28"/>
          <w:szCs w:val="28"/>
        </w:rPr>
        <w:t xml:space="preserve"> год и на плановый период </w:t>
      </w:r>
      <w:r w:rsidR="00E10C33">
        <w:rPr>
          <w:b/>
          <w:sz w:val="28"/>
          <w:szCs w:val="28"/>
        </w:rPr>
        <w:t>2025</w:t>
      </w:r>
      <w:r w:rsidRPr="00477FB3">
        <w:rPr>
          <w:b/>
          <w:sz w:val="28"/>
          <w:szCs w:val="28"/>
        </w:rPr>
        <w:t xml:space="preserve"> и </w:t>
      </w:r>
      <w:r w:rsidR="00E10C33">
        <w:rPr>
          <w:b/>
          <w:sz w:val="28"/>
          <w:szCs w:val="28"/>
        </w:rPr>
        <w:t>2026</w:t>
      </w:r>
      <w:r w:rsidRPr="00477FB3">
        <w:rPr>
          <w:b/>
          <w:sz w:val="28"/>
          <w:szCs w:val="28"/>
        </w:rPr>
        <w:t xml:space="preserve"> годов представлена в таблице:</w:t>
      </w:r>
    </w:p>
    <w:p w:rsidR="00886D63" w:rsidRPr="00477FB3" w:rsidRDefault="00886D63" w:rsidP="00886D63">
      <w:pPr>
        <w:pStyle w:val="a4"/>
        <w:spacing w:after="0"/>
        <w:ind w:left="-851" w:right="-143"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="-459" w:tblpY="46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822"/>
        <w:gridCol w:w="1722"/>
        <w:gridCol w:w="1844"/>
        <w:gridCol w:w="1859"/>
        <w:gridCol w:w="1844"/>
      </w:tblGrid>
      <w:tr w:rsidR="00E10C33" w:rsidRPr="00477FB3" w:rsidTr="00E10C3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План на </w:t>
            </w:r>
            <w:r>
              <w:rPr>
                <w:b/>
                <w:bCs/>
                <w:sz w:val="20"/>
              </w:rPr>
              <w:t>2023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Ожидаемое исполнение за </w:t>
            </w:r>
            <w:r>
              <w:rPr>
                <w:b/>
                <w:bCs/>
                <w:sz w:val="20"/>
              </w:rPr>
              <w:t>2023</w:t>
            </w:r>
            <w:r w:rsidRPr="00477FB3">
              <w:rPr>
                <w:b/>
                <w:bCs/>
                <w:sz w:val="20"/>
              </w:rPr>
              <w:t xml:space="preserve"> год</w:t>
            </w:r>
            <w:proofErr w:type="gramStart"/>
            <w:r w:rsidRPr="00477FB3">
              <w:rPr>
                <w:b/>
                <w:bCs/>
                <w:sz w:val="20"/>
              </w:rPr>
              <w:t xml:space="preserve"> ,</w:t>
            </w:r>
            <w:proofErr w:type="gramEnd"/>
            <w:r w:rsidRPr="00477FB3">
              <w:rPr>
                <w:b/>
                <w:bCs/>
                <w:sz w:val="20"/>
              </w:rPr>
              <w:t xml:space="preserve">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  <w:r w:rsidRPr="00477FB3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  <w:r w:rsidRPr="00477FB3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  <w:r w:rsidRPr="00477FB3">
              <w:rPr>
                <w:b/>
                <w:lang w:eastAsia="ru-RU"/>
              </w:rPr>
              <w:t xml:space="preserve"> год</w:t>
            </w:r>
          </w:p>
        </w:tc>
      </w:tr>
      <w:tr w:rsidR="00E10C33" w:rsidRPr="00477FB3" w:rsidTr="00E10C3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33" w:rsidRPr="00477FB3" w:rsidRDefault="00E10C33" w:rsidP="00E10C33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33" w:rsidRPr="00477FB3" w:rsidRDefault="00E10C33" w:rsidP="00E10C33">
            <w:pPr>
              <w:pStyle w:val="a4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477FB3">
              <w:rPr>
                <w:lang w:eastAsia="ru-RU"/>
              </w:rPr>
              <w:t>тыс. рублей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205 290 488,06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206 062 601,70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166 964 655,82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155 890 819,50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161 231 248,94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810E82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810E82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810E82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103,4</w:t>
            </w:r>
          </w:p>
        </w:tc>
      </w:tr>
      <w:tr w:rsidR="00C24E3E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9E12C6" w:rsidRDefault="00C24E3E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E3E" w:rsidRPr="00810E82" w:rsidRDefault="00C24E3E" w:rsidP="00810E82">
            <w:pPr>
              <w:jc w:val="center"/>
              <w:rPr>
                <w:sz w:val="24"/>
                <w:szCs w:val="24"/>
              </w:rPr>
            </w:pPr>
            <w:r w:rsidRPr="00810E82">
              <w:rPr>
                <w:sz w:val="24"/>
                <w:szCs w:val="24"/>
              </w:rPr>
              <w:t>106 006 803,54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E3E" w:rsidRPr="00810E82" w:rsidRDefault="00C24E3E" w:rsidP="00810E82">
            <w:pPr>
              <w:jc w:val="center"/>
              <w:rPr>
                <w:sz w:val="24"/>
                <w:szCs w:val="24"/>
              </w:rPr>
            </w:pPr>
            <w:r w:rsidRPr="00810E82">
              <w:rPr>
                <w:sz w:val="24"/>
                <w:szCs w:val="24"/>
              </w:rPr>
              <w:t>106 778 917,18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128 525 844,26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117 420 274,94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124 009 309,94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2" w:rsidRPr="00810E82" w:rsidRDefault="006B5662" w:rsidP="00810E82">
            <w:pPr>
              <w:ind w:left="-108" w:right="-129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662" w:rsidRPr="00810E82" w:rsidRDefault="00810E82" w:rsidP="00810E82">
            <w:pPr>
              <w:ind w:left="-87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105,6</w:t>
            </w:r>
          </w:p>
        </w:tc>
      </w:tr>
      <w:tr w:rsidR="00C24E3E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9E12C6" w:rsidRDefault="00C24E3E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E3E" w:rsidRPr="00810E82" w:rsidRDefault="00C24E3E" w:rsidP="00810E82">
            <w:pPr>
              <w:jc w:val="center"/>
              <w:rPr>
                <w:sz w:val="24"/>
                <w:szCs w:val="24"/>
              </w:rPr>
            </w:pPr>
            <w:r w:rsidRPr="00810E82">
              <w:rPr>
                <w:sz w:val="24"/>
                <w:szCs w:val="24"/>
              </w:rPr>
              <w:t>99 283 684,52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E3E" w:rsidRPr="00810E82" w:rsidRDefault="00C24E3E" w:rsidP="00810E82">
            <w:pPr>
              <w:jc w:val="center"/>
              <w:rPr>
                <w:sz w:val="24"/>
                <w:szCs w:val="24"/>
              </w:rPr>
            </w:pPr>
            <w:r w:rsidRPr="00810E82">
              <w:rPr>
                <w:sz w:val="24"/>
                <w:szCs w:val="24"/>
              </w:rPr>
              <w:t>99 283 684,52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38 438 811,56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38 470 544,56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E3E" w:rsidRPr="00810E82" w:rsidRDefault="00C24E3E" w:rsidP="00810E82">
            <w:pPr>
              <w:jc w:val="center"/>
              <w:rPr>
                <w:bCs/>
                <w:sz w:val="24"/>
                <w:szCs w:val="24"/>
              </w:rPr>
            </w:pPr>
            <w:r w:rsidRPr="00810E82">
              <w:rPr>
                <w:bCs/>
                <w:sz w:val="24"/>
                <w:szCs w:val="24"/>
              </w:rPr>
              <w:t>37 221 939,00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810E82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 w:rsidRPr="00164FB8">
              <w:rPr>
                <w:lang w:eastAsia="ru-RU"/>
              </w:rPr>
              <w:t>38,7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 w:rsidRPr="00164FB8">
              <w:rPr>
                <w:lang w:eastAsia="ru-RU"/>
              </w:rPr>
              <w:t>100,1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164FB8" w:rsidRDefault="00164FB8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96,8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221 278 107,03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222 050 220,67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164 964 655,82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155 890 819,50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ind w:left="-108" w:right="-106"/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sz w:val="24"/>
                <w:szCs w:val="24"/>
              </w:rPr>
              <w:t>161 231 248,94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sz w:val="16"/>
                <w:szCs w:val="16"/>
                <w:lang w:eastAsia="ru-RU"/>
              </w:rPr>
            </w:pPr>
            <w:r w:rsidRPr="009E12C6">
              <w:rPr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6B5662" w:rsidP="00810E82">
            <w:pPr>
              <w:pStyle w:val="a4"/>
              <w:spacing w:after="0"/>
              <w:ind w:left="-108" w:right="-129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62" w:rsidRPr="00810E82" w:rsidRDefault="00810E82" w:rsidP="00810E82">
            <w:pPr>
              <w:pStyle w:val="a4"/>
              <w:spacing w:after="0"/>
              <w:ind w:left="-87" w:right="-1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8E191F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8E191F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8E191F" w:rsidP="00810E82">
            <w:pPr>
              <w:pStyle w:val="a4"/>
              <w:spacing w:after="0"/>
              <w:ind w:left="-108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103,4</w:t>
            </w:r>
          </w:p>
        </w:tc>
      </w:tr>
      <w:tr w:rsidR="006B5662" w:rsidRPr="00477FB3" w:rsidTr="00E10C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Дефицит -</w:t>
            </w:r>
          </w:p>
          <w:p w:rsidR="006B5662" w:rsidRPr="009E12C6" w:rsidRDefault="006B5662" w:rsidP="00E10C33">
            <w:pPr>
              <w:pStyle w:val="a4"/>
              <w:spacing w:after="0"/>
              <w:ind w:left="0" w:right="-143"/>
              <w:jc w:val="center"/>
              <w:rPr>
                <w:b/>
                <w:sz w:val="16"/>
                <w:szCs w:val="16"/>
                <w:lang w:eastAsia="ru-RU"/>
              </w:rPr>
            </w:pPr>
            <w:r w:rsidRPr="009E12C6">
              <w:rPr>
                <w:b/>
                <w:sz w:val="16"/>
                <w:szCs w:val="16"/>
                <w:lang w:eastAsia="ru-RU"/>
              </w:rPr>
              <w:t>Профицит +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-15 987 618,97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62" w:rsidRPr="00810E82" w:rsidRDefault="006B5662" w:rsidP="00810E82">
            <w:pPr>
              <w:jc w:val="center"/>
              <w:rPr>
                <w:b/>
                <w:bCs/>
                <w:sz w:val="24"/>
                <w:szCs w:val="24"/>
              </w:rPr>
            </w:pPr>
            <w:r w:rsidRPr="00810E82">
              <w:rPr>
                <w:b/>
                <w:bCs/>
                <w:sz w:val="24"/>
                <w:szCs w:val="24"/>
              </w:rPr>
              <w:t>-15 987 618,97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 w:rsidRPr="00810E82">
              <w:rPr>
                <w:b/>
              </w:rPr>
              <w:t>+2 000 000,00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 w:rsidRPr="00810E82"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62" w:rsidRPr="00810E82" w:rsidRDefault="006B5662" w:rsidP="00810E82">
            <w:pPr>
              <w:pStyle w:val="a4"/>
              <w:spacing w:after="0"/>
              <w:ind w:left="-108" w:right="-106"/>
              <w:jc w:val="center"/>
              <w:rPr>
                <w:b/>
              </w:rPr>
            </w:pPr>
            <w:r w:rsidRPr="00810E82">
              <w:rPr>
                <w:b/>
              </w:rPr>
              <w:t>0,00</w:t>
            </w:r>
          </w:p>
        </w:tc>
      </w:tr>
    </w:tbl>
    <w:p w:rsidR="00E10C33" w:rsidRPr="00477FB3" w:rsidRDefault="00E10C33" w:rsidP="00886D63">
      <w:pPr>
        <w:jc w:val="center"/>
        <w:rPr>
          <w:b/>
          <w:bCs/>
          <w:color w:val="000000"/>
          <w:szCs w:val="28"/>
        </w:rPr>
      </w:pPr>
    </w:p>
    <w:p w:rsidR="00886D63" w:rsidRPr="00477FB3" w:rsidRDefault="00886D63" w:rsidP="00886D63">
      <w:pPr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lastRenderedPageBreak/>
        <w:t xml:space="preserve">Доходы бюджета Приволжского городского поселения </w:t>
      </w:r>
    </w:p>
    <w:p w:rsidR="00886D63" w:rsidRPr="00477FB3" w:rsidRDefault="00886D63" w:rsidP="00886D63">
      <w:pPr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t xml:space="preserve">на </w:t>
      </w:r>
      <w:r w:rsidR="00105BF3">
        <w:rPr>
          <w:b/>
          <w:bCs/>
          <w:color w:val="000000"/>
          <w:szCs w:val="28"/>
        </w:rPr>
        <w:t>2024</w:t>
      </w:r>
      <w:r w:rsidRPr="00477FB3">
        <w:rPr>
          <w:b/>
          <w:bCs/>
          <w:color w:val="000000"/>
          <w:szCs w:val="28"/>
        </w:rPr>
        <w:t xml:space="preserve"> год и на плановый период </w:t>
      </w:r>
      <w:r w:rsidR="00105BF3">
        <w:rPr>
          <w:b/>
          <w:bCs/>
          <w:color w:val="000000"/>
          <w:szCs w:val="28"/>
        </w:rPr>
        <w:t>2025</w:t>
      </w:r>
      <w:r w:rsidRPr="00477FB3">
        <w:rPr>
          <w:b/>
          <w:bCs/>
          <w:color w:val="000000"/>
          <w:szCs w:val="28"/>
        </w:rPr>
        <w:t xml:space="preserve"> и </w:t>
      </w:r>
      <w:r w:rsidR="00105BF3">
        <w:rPr>
          <w:b/>
          <w:bCs/>
          <w:color w:val="000000"/>
          <w:szCs w:val="28"/>
        </w:rPr>
        <w:t>2026</w:t>
      </w:r>
      <w:r w:rsidRPr="00477FB3">
        <w:rPr>
          <w:b/>
          <w:bCs/>
          <w:color w:val="000000"/>
          <w:szCs w:val="28"/>
        </w:rPr>
        <w:t xml:space="preserve"> годов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b/>
          <w:sz w:val="28"/>
          <w:szCs w:val="28"/>
        </w:rPr>
      </w:pPr>
    </w:p>
    <w:p w:rsidR="00105BF3" w:rsidRPr="00EB0C56" w:rsidRDefault="00105BF3" w:rsidP="00105BF3">
      <w:pPr>
        <w:ind w:firstLine="708"/>
        <w:jc w:val="both"/>
        <w:rPr>
          <w:szCs w:val="28"/>
        </w:rPr>
      </w:pPr>
      <w:r w:rsidRPr="00EB0C56">
        <w:rPr>
          <w:rFonts w:eastAsia="Calibri"/>
          <w:szCs w:val="28"/>
          <w:lang w:eastAsia="en-US"/>
        </w:rPr>
        <w:t>Проект решения Совета Приволжского городского поселения</w:t>
      </w:r>
      <w:r>
        <w:rPr>
          <w:rFonts w:eastAsia="Calibri"/>
          <w:szCs w:val="28"/>
          <w:lang w:eastAsia="en-US"/>
        </w:rPr>
        <w:t xml:space="preserve"> </w:t>
      </w:r>
      <w:r w:rsidRPr="00EB0C56">
        <w:rPr>
          <w:rFonts w:eastAsia="Calibri"/>
          <w:szCs w:val="28"/>
          <w:lang w:eastAsia="en-US"/>
        </w:rPr>
        <w:t>«О бюджете Приволжского городского поселения на 202</w:t>
      </w:r>
      <w:r>
        <w:rPr>
          <w:rFonts w:eastAsia="Calibri"/>
          <w:szCs w:val="28"/>
          <w:lang w:eastAsia="en-US"/>
        </w:rPr>
        <w:t>4</w:t>
      </w:r>
      <w:r w:rsidRPr="00EB0C56">
        <w:rPr>
          <w:rFonts w:eastAsia="Calibri"/>
          <w:szCs w:val="28"/>
          <w:lang w:eastAsia="en-US"/>
        </w:rPr>
        <w:t xml:space="preserve"> год и на плановый период 202</w:t>
      </w:r>
      <w:r>
        <w:rPr>
          <w:rFonts w:eastAsia="Calibri"/>
          <w:szCs w:val="28"/>
          <w:lang w:eastAsia="en-US"/>
        </w:rPr>
        <w:t>5</w:t>
      </w:r>
      <w:r w:rsidRPr="00EB0C56">
        <w:rPr>
          <w:rFonts w:eastAsia="Calibri"/>
          <w:szCs w:val="28"/>
          <w:lang w:eastAsia="en-US"/>
        </w:rPr>
        <w:t xml:space="preserve"> и 202</w:t>
      </w:r>
      <w:r>
        <w:rPr>
          <w:rFonts w:eastAsia="Calibri"/>
          <w:szCs w:val="28"/>
          <w:lang w:eastAsia="en-US"/>
        </w:rPr>
        <w:t>6</w:t>
      </w:r>
      <w:r w:rsidRPr="00EB0C56">
        <w:rPr>
          <w:rFonts w:eastAsia="Calibri"/>
          <w:szCs w:val="28"/>
          <w:lang w:eastAsia="en-US"/>
        </w:rPr>
        <w:t xml:space="preserve"> годов в первом чтении»</w:t>
      </w:r>
      <w:r>
        <w:rPr>
          <w:rFonts w:eastAsia="Calibri"/>
          <w:szCs w:val="28"/>
          <w:lang w:eastAsia="en-US"/>
        </w:rPr>
        <w:t xml:space="preserve"> </w:t>
      </w:r>
      <w:r w:rsidRPr="00EB0C56">
        <w:rPr>
          <w:szCs w:val="28"/>
        </w:rPr>
        <w:t>сформирован: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202</w:t>
      </w:r>
      <w:r>
        <w:rPr>
          <w:szCs w:val="28"/>
        </w:rPr>
        <w:t>4</w:t>
      </w:r>
      <w:r w:rsidRPr="009D59F8">
        <w:rPr>
          <w:szCs w:val="28"/>
        </w:rPr>
        <w:t xml:space="preserve"> года;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-на основе прогноза социально-экономического развития ПГП на 202</w:t>
      </w:r>
      <w:r>
        <w:rPr>
          <w:szCs w:val="28"/>
        </w:rPr>
        <w:t>4</w:t>
      </w:r>
      <w:r w:rsidRPr="009D59F8">
        <w:rPr>
          <w:szCs w:val="28"/>
        </w:rPr>
        <w:t xml:space="preserve"> – 202</w:t>
      </w:r>
      <w:r>
        <w:rPr>
          <w:szCs w:val="28"/>
        </w:rPr>
        <w:t>6</w:t>
      </w:r>
      <w:r w:rsidRPr="009D59F8">
        <w:rPr>
          <w:szCs w:val="28"/>
        </w:rPr>
        <w:t xml:space="preserve"> годы;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-с учетом основных направлений бюджетной и налоговой политики ПГП на 202</w:t>
      </w:r>
      <w:r>
        <w:rPr>
          <w:szCs w:val="28"/>
        </w:rPr>
        <w:t>4</w:t>
      </w:r>
      <w:r w:rsidRPr="009D59F8">
        <w:rPr>
          <w:szCs w:val="28"/>
        </w:rPr>
        <w:t xml:space="preserve"> – 202</w:t>
      </w:r>
      <w:r>
        <w:rPr>
          <w:szCs w:val="28"/>
        </w:rPr>
        <w:t>6</w:t>
      </w:r>
      <w:r w:rsidRPr="009D59F8">
        <w:rPr>
          <w:szCs w:val="28"/>
        </w:rPr>
        <w:t xml:space="preserve"> годы; 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-с учётом прогноза администраторов доходов;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-с учетом безвозмездных поступлений от других бюджетов бюджетной системы (на основании проекта Закона Ивановской области «Об областном бюджете на 202</w:t>
      </w:r>
      <w:r>
        <w:rPr>
          <w:szCs w:val="28"/>
        </w:rPr>
        <w:t>4</w:t>
      </w:r>
      <w:r w:rsidRPr="009D59F8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годов»);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 xml:space="preserve">-без учета прогнозного плана приватизации муниципального имущества Приволжского городского поселения. </w:t>
      </w:r>
    </w:p>
    <w:p w:rsidR="00105BF3" w:rsidRPr="009D59F8" w:rsidRDefault="00105BF3" w:rsidP="00105BF3">
      <w:pPr>
        <w:tabs>
          <w:tab w:val="left" w:pos="709"/>
        </w:tabs>
        <w:ind w:firstLine="567"/>
        <w:jc w:val="both"/>
        <w:rPr>
          <w:szCs w:val="28"/>
        </w:rPr>
      </w:pPr>
      <w:bookmarkStart w:id="0" w:name="_Hlk86311746"/>
      <w:r w:rsidRPr="009D59F8">
        <w:rPr>
          <w:szCs w:val="28"/>
        </w:rPr>
        <w:t>Общая сумма доходов бюджета ПГП на 202</w:t>
      </w:r>
      <w:r>
        <w:rPr>
          <w:szCs w:val="28"/>
        </w:rPr>
        <w:t>4</w:t>
      </w:r>
      <w:r w:rsidRPr="009D59F8">
        <w:rPr>
          <w:szCs w:val="28"/>
        </w:rPr>
        <w:t xml:space="preserve"> год прогнозируется в сумме </w:t>
      </w:r>
      <w:r>
        <w:rPr>
          <w:szCs w:val="28"/>
        </w:rPr>
        <w:t>166 964 655,82</w:t>
      </w:r>
      <w:r w:rsidRPr="009D59F8">
        <w:rPr>
          <w:szCs w:val="28"/>
        </w:rPr>
        <w:t xml:space="preserve"> руб.</w:t>
      </w:r>
      <w:bookmarkEnd w:id="0"/>
      <w:r w:rsidRPr="009D59F8">
        <w:rPr>
          <w:szCs w:val="28"/>
        </w:rPr>
        <w:t>, что ниже уровня 202</w:t>
      </w:r>
      <w:r>
        <w:rPr>
          <w:szCs w:val="28"/>
        </w:rPr>
        <w:t>3</w:t>
      </w:r>
      <w:r w:rsidRPr="009D59F8">
        <w:rPr>
          <w:szCs w:val="28"/>
        </w:rPr>
        <w:t xml:space="preserve"> года </w:t>
      </w:r>
      <w:r w:rsidRPr="00C85007">
        <w:rPr>
          <w:szCs w:val="28"/>
        </w:rPr>
        <w:t>на 38 325 832,24 руб</w:t>
      </w:r>
      <w:r w:rsidRPr="009D59F8">
        <w:rPr>
          <w:szCs w:val="28"/>
        </w:rPr>
        <w:t>. (за счет уменьшения безвозмездных поступлений).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Ожидаемое поступление налоговых и неналоговых доходов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составит </w:t>
      </w:r>
      <w:r>
        <w:rPr>
          <w:szCs w:val="28"/>
        </w:rPr>
        <w:t>128 525 844,26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поступления НДФЛ на 202</w:t>
      </w:r>
      <w:r>
        <w:rPr>
          <w:szCs w:val="28"/>
        </w:rPr>
        <w:t>4</w:t>
      </w:r>
      <w:r w:rsidRPr="009D59F8">
        <w:rPr>
          <w:szCs w:val="28"/>
        </w:rPr>
        <w:t xml:space="preserve"> год составит </w:t>
      </w:r>
      <w:r>
        <w:rPr>
          <w:szCs w:val="28"/>
        </w:rPr>
        <w:t>94 942 300,00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поступлений акцизов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составляет </w:t>
      </w:r>
      <w:r>
        <w:rPr>
          <w:szCs w:val="28"/>
        </w:rPr>
        <w:t>2 174 830,00</w:t>
      </w:r>
      <w:r w:rsidRPr="009D59F8">
        <w:rPr>
          <w:szCs w:val="28"/>
        </w:rPr>
        <w:t xml:space="preserve"> руб.  Доля акцизов в структуре прогноза налоговых доходов бюджета ПГП в 202</w:t>
      </w:r>
      <w:r>
        <w:rPr>
          <w:szCs w:val="28"/>
        </w:rPr>
        <w:t>4</w:t>
      </w:r>
      <w:r w:rsidRPr="009D59F8">
        <w:rPr>
          <w:szCs w:val="28"/>
        </w:rPr>
        <w:t xml:space="preserve"> году прогнозируется на уровне </w:t>
      </w:r>
      <w:r>
        <w:rPr>
          <w:szCs w:val="28"/>
        </w:rPr>
        <w:t>1,9</w:t>
      </w:r>
      <w:r w:rsidRPr="009D59F8">
        <w:rPr>
          <w:szCs w:val="28"/>
        </w:rPr>
        <w:t xml:space="preserve">%. 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 xml:space="preserve">Прогноз поступлений доходов от уплаты акцизов на нефтепродукты подлежит корректировке в случае получения уточненного прогноза доходов от главного администратора доходов </w:t>
      </w:r>
      <w:proofErr w:type="gramStart"/>
      <w:r w:rsidRPr="009D59F8">
        <w:rPr>
          <w:szCs w:val="28"/>
        </w:rPr>
        <w:t>-У</w:t>
      </w:r>
      <w:proofErr w:type="gramEnd"/>
      <w:r w:rsidRPr="009D59F8">
        <w:rPr>
          <w:szCs w:val="28"/>
        </w:rPr>
        <w:t>правления Федерального казначейства по Ивановской области.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 налогам на имущество в структуре налоговых доходов бюджета ПГП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составляют </w:t>
      </w:r>
      <w:r>
        <w:rPr>
          <w:szCs w:val="28"/>
        </w:rPr>
        <w:t>7 508 000</w:t>
      </w:r>
      <w:r w:rsidRPr="009D59F8">
        <w:rPr>
          <w:szCs w:val="28"/>
        </w:rPr>
        <w:t xml:space="preserve">,00 руб. или </w:t>
      </w:r>
      <w:r>
        <w:rPr>
          <w:szCs w:val="28"/>
        </w:rPr>
        <w:t>7,2</w:t>
      </w:r>
      <w:r w:rsidRPr="009D59F8">
        <w:rPr>
          <w:szCs w:val="28"/>
        </w:rPr>
        <w:t>%.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Доходы от использования имущества, находящегося в муниципальной собственности, прогнозируются в 202</w:t>
      </w:r>
      <w:r>
        <w:rPr>
          <w:szCs w:val="28"/>
        </w:rPr>
        <w:t>4</w:t>
      </w:r>
      <w:r w:rsidRPr="009D59F8">
        <w:rPr>
          <w:szCs w:val="28"/>
        </w:rPr>
        <w:t xml:space="preserve"> году в сумме </w:t>
      </w:r>
      <w:r>
        <w:rPr>
          <w:szCs w:val="28"/>
        </w:rPr>
        <w:t>3 979 000,00</w:t>
      </w:r>
      <w:r w:rsidRPr="009D59F8">
        <w:rPr>
          <w:szCs w:val="28"/>
        </w:rPr>
        <w:t xml:space="preserve"> руб., что на </w:t>
      </w:r>
      <w:r>
        <w:rPr>
          <w:szCs w:val="28"/>
        </w:rPr>
        <w:t>1 080 000</w:t>
      </w:r>
      <w:r w:rsidRPr="009D59F8">
        <w:rPr>
          <w:szCs w:val="28"/>
        </w:rPr>
        <w:t xml:space="preserve"> руб. </w:t>
      </w:r>
      <w:r>
        <w:rPr>
          <w:szCs w:val="28"/>
        </w:rPr>
        <w:t>выше</w:t>
      </w:r>
      <w:r w:rsidRPr="009D59F8">
        <w:rPr>
          <w:szCs w:val="28"/>
        </w:rPr>
        <w:t xml:space="preserve"> оценки 202</w:t>
      </w:r>
      <w:r>
        <w:rPr>
          <w:szCs w:val="28"/>
        </w:rPr>
        <w:t>3</w:t>
      </w:r>
      <w:r w:rsidRPr="009D59F8">
        <w:rPr>
          <w:szCs w:val="28"/>
        </w:rPr>
        <w:t xml:space="preserve"> года. 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Главными администраторами доходов от использования имущества, находящегося в муниципальной собственности, является Администрация Приволжского муниципального района в лице комитета по управлению муниципальным имуществом АПМР.</w:t>
      </w:r>
    </w:p>
    <w:p w:rsidR="00105BF3" w:rsidRDefault="00105BF3" w:rsidP="00105BF3">
      <w:pPr>
        <w:ind w:firstLine="567"/>
        <w:jc w:val="both"/>
        <w:rPr>
          <w:szCs w:val="28"/>
        </w:rPr>
      </w:pPr>
      <w:proofErr w:type="gramStart"/>
      <w:r w:rsidRPr="009D59F8">
        <w:rPr>
          <w:szCs w:val="28"/>
        </w:rPr>
        <w:t xml:space="preserve">Доходы от оказания платных услуг и компенсации затрат </w:t>
      </w:r>
      <w:r>
        <w:rPr>
          <w:szCs w:val="28"/>
        </w:rPr>
        <w:t xml:space="preserve">в 2024 году </w:t>
      </w:r>
      <w:r w:rsidRPr="009D59F8">
        <w:rPr>
          <w:szCs w:val="28"/>
        </w:rPr>
        <w:t xml:space="preserve">составят </w:t>
      </w:r>
      <w:r>
        <w:rPr>
          <w:szCs w:val="28"/>
        </w:rPr>
        <w:t>19 397 214,32</w:t>
      </w:r>
      <w:r w:rsidRPr="009D59F8">
        <w:rPr>
          <w:szCs w:val="28"/>
        </w:rPr>
        <w:t xml:space="preserve"> руб., в т.ч. от МФЦ предоставление государственных и муниципальных услуг – </w:t>
      </w:r>
      <w:r>
        <w:rPr>
          <w:szCs w:val="28"/>
        </w:rPr>
        <w:t>307 000</w:t>
      </w:r>
      <w:r w:rsidRPr="009D59F8">
        <w:rPr>
          <w:szCs w:val="28"/>
        </w:rPr>
        <w:t xml:space="preserve"> руб., от МКУ управление делами – возмещение расходов по договорам аренды 5</w:t>
      </w:r>
      <w:r>
        <w:rPr>
          <w:szCs w:val="28"/>
        </w:rPr>
        <w:t>20</w:t>
      </w:r>
      <w:r w:rsidRPr="009D59F8">
        <w:rPr>
          <w:szCs w:val="28"/>
        </w:rPr>
        <w:t xml:space="preserve"> 000,00 руб., </w:t>
      </w:r>
      <w:r>
        <w:rPr>
          <w:szCs w:val="28"/>
        </w:rPr>
        <w:t xml:space="preserve">от МКУ </w:t>
      </w:r>
      <w:r>
        <w:rPr>
          <w:szCs w:val="28"/>
        </w:rPr>
        <w:lastRenderedPageBreak/>
        <w:t xml:space="preserve">«ОКМСиТ» 30 000,00 руб., </w:t>
      </w:r>
      <w:r w:rsidRPr="009D59F8">
        <w:rPr>
          <w:szCs w:val="28"/>
        </w:rPr>
        <w:t xml:space="preserve">от администрации ПМР- </w:t>
      </w:r>
      <w:r>
        <w:rPr>
          <w:szCs w:val="28"/>
        </w:rPr>
        <w:t>18 540 214,32</w:t>
      </w:r>
      <w:r w:rsidRPr="009D59F8">
        <w:rPr>
          <w:szCs w:val="28"/>
        </w:rPr>
        <w:t xml:space="preserve"> руб. </w:t>
      </w:r>
      <w:r>
        <w:rPr>
          <w:szCs w:val="28"/>
        </w:rPr>
        <w:t>(</w:t>
      </w:r>
      <w:r w:rsidRPr="009D59F8">
        <w:rPr>
          <w:szCs w:val="28"/>
        </w:rPr>
        <w:t>выплата за дополнительные площади</w:t>
      </w:r>
      <w:r>
        <w:rPr>
          <w:szCs w:val="28"/>
        </w:rPr>
        <w:t>)</w:t>
      </w:r>
      <w:r w:rsidRPr="009D59F8">
        <w:rPr>
          <w:szCs w:val="28"/>
        </w:rPr>
        <w:t>.</w:t>
      </w:r>
      <w:proofErr w:type="gramEnd"/>
    </w:p>
    <w:p w:rsidR="00105BF3" w:rsidRPr="009D59F8" w:rsidRDefault="00105BF3" w:rsidP="00105BF3">
      <w:pPr>
        <w:ind w:firstLine="709"/>
        <w:jc w:val="both"/>
        <w:rPr>
          <w:szCs w:val="28"/>
        </w:rPr>
      </w:pPr>
      <w:r w:rsidRPr="009D59F8">
        <w:rPr>
          <w:szCs w:val="28"/>
        </w:rPr>
        <w:t>Доходы от продажи материальных и нематериальных активов прогнозируются на 202</w:t>
      </w:r>
      <w:r>
        <w:rPr>
          <w:szCs w:val="28"/>
        </w:rPr>
        <w:t>4</w:t>
      </w:r>
      <w:r w:rsidRPr="009D59F8">
        <w:rPr>
          <w:szCs w:val="28"/>
        </w:rPr>
        <w:t xml:space="preserve"> год в размере </w:t>
      </w:r>
      <w:r>
        <w:rPr>
          <w:szCs w:val="28"/>
        </w:rPr>
        <w:t>514 999,94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Безвозмездные поступления из областного бюджета на 202</w:t>
      </w:r>
      <w:r>
        <w:rPr>
          <w:szCs w:val="28"/>
        </w:rPr>
        <w:t>4</w:t>
      </w:r>
      <w:r w:rsidRPr="009D59F8">
        <w:rPr>
          <w:szCs w:val="28"/>
        </w:rPr>
        <w:t xml:space="preserve"> год прогнозируются в сумме </w:t>
      </w:r>
      <w:r>
        <w:rPr>
          <w:szCs w:val="28"/>
        </w:rPr>
        <w:t>38 438 811,56</w:t>
      </w:r>
      <w:r w:rsidRPr="009D59F8">
        <w:rPr>
          <w:szCs w:val="28"/>
        </w:rPr>
        <w:t xml:space="preserve"> руб., что ниже уровня 202</w:t>
      </w:r>
      <w:r>
        <w:rPr>
          <w:szCs w:val="28"/>
        </w:rPr>
        <w:t>3</w:t>
      </w:r>
      <w:r w:rsidRPr="009D59F8">
        <w:rPr>
          <w:szCs w:val="28"/>
        </w:rPr>
        <w:t xml:space="preserve"> года на </w:t>
      </w:r>
      <w:r>
        <w:rPr>
          <w:szCs w:val="28"/>
        </w:rPr>
        <w:t xml:space="preserve">60 844 872,96 </w:t>
      </w:r>
      <w:r w:rsidRPr="009D59F8">
        <w:rPr>
          <w:szCs w:val="28"/>
        </w:rPr>
        <w:t xml:space="preserve">руб. </w:t>
      </w:r>
    </w:p>
    <w:p w:rsidR="00105BF3" w:rsidRPr="009D59F8" w:rsidRDefault="00105BF3" w:rsidP="00105BF3">
      <w:pPr>
        <w:ind w:firstLine="709"/>
        <w:jc w:val="both"/>
      </w:pPr>
      <w:proofErr w:type="gramStart"/>
      <w:r w:rsidRPr="009D59F8">
        <w:rPr>
          <w:szCs w:val="28"/>
        </w:rPr>
        <w:t>Дотация на выравнивание бюджетной обеспеченности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составит </w:t>
      </w:r>
      <w:r>
        <w:rPr>
          <w:szCs w:val="28"/>
        </w:rPr>
        <w:t>17 240 800</w:t>
      </w:r>
      <w:r w:rsidRPr="009D59F8">
        <w:rPr>
          <w:szCs w:val="28"/>
        </w:rPr>
        <w:t xml:space="preserve"> руб. </w:t>
      </w:r>
      <w:r w:rsidRPr="009D59F8">
        <w:t>Объем дотации в проекте бюджета ПГП поселения на 202</w:t>
      </w:r>
      <w:r>
        <w:t>4</w:t>
      </w:r>
      <w:r w:rsidRPr="009D59F8">
        <w:t xml:space="preserve"> год и плановый период 202</w:t>
      </w:r>
      <w:r>
        <w:t>5</w:t>
      </w:r>
      <w:r w:rsidRPr="009D59F8">
        <w:t xml:space="preserve"> и 202</w:t>
      </w:r>
      <w:r>
        <w:t>6</w:t>
      </w:r>
      <w:r w:rsidRPr="009D59F8">
        <w:t xml:space="preserve"> годов установлен в соответствии с законом Ивановской области «Об областном бюджете на 202</w:t>
      </w:r>
      <w:r>
        <w:t>3</w:t>
      </w:r>
      <w:r w:rsidRPr="009D59F8">
        <w:t xml:space="preserve"> год и на плановый период 202</w:t>
      </w:r>
      <w:r>
        <w:t>4</w:t>
      </w:r>
      <w:r w:rsidRPr="009D59F8">
        <w:t xml:space="preserve"> и 202</w:t>
      </w:r>
      <w:r>
        <w:t>5</w:t>
      </w:r>
      <w:r w:rsidRPr="009D59F8">
        <w:t xml:space="preserve"> годов».</w:t>
      </w:r>
      <w:proofErr w:type="gramEnd"/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D94718">
        <w:rPr>
          <w:szCs w:val="28"/>
        </w:rPr>
        <w:t>Субсидия бюджетам городских поселений</w:t>
      </w:r>
      <w:r w:rsidRPr="009D59F8">
        <w:rPr>
          <w:szCs w:val="28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составит </w:t>
      </w:r>
      <w:r>
        <w:rPr>
          <w:szCs w:val="28"/>
        </w:rPr>
        <w:t>19 142 706,56 руб.</w:t>
      </w:r>
      <w:r w:rsidRPr="009D59F8">
        <w:rPr>
          <w:szCs w:val="28"/>
        </w:rPr>
        <w:t xml:space="preserve">, что </w:t>
      </w:r>
      <w:r>
        <w:rPr>
          <w:szCs w:val="28"/>
        </w:rPr>
        <w:t>на</w:t>
      </w:r>
      <w:r w:rsidRPr="009D59F8">
        <w:rPr>
          <w:szCs w:val="28"/>
        </w:rPr>
        <w:t xml:space="preserve"> уровн</w:t>
      </w:r>
      <w:r>
        <w:rPr>
          <w:szCs w:val="28"/>
        </w:rPr>
        <w:t>е</w:t>
      </w:r>
      <w:r w:rsidRPr="009D59F8">
        <w:rPr>
          <w:szCs w:val="28"/>
        </w:rPr>
        <w:t xml:space="preserve"> 202</w:t>
      </w:r>
      <w:r>
        <w:rPr>
          <w:szCs w:val="28"/>
        </w:rPr>
        <w:t>3</w:t>
      </w:r>
      <w:r w:rsidRPr="009D59F8">
        <w:rPr>
          <w:szCs w:val="28"/>
        </w:rPr>
        <w:t xml:space="preserve"> года</w:t>
      </w:r>
      <w:r>
        <w:rPr>
          <w:szCs w:val="28"/>
        </w:rPr>
        <w:t>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С</w:t>
      </w:r>
      <w:r w:rsidRPr="009D59F8">
        <w:rPr>
          <w:rFonts w:eastAsiaTheme="minorHAnsi"/>
          <w:szCs w:val="28"/>
          <w:lang w:eastAsia="en-US"/>
        </w:rPr>
        <w:t xml:space="preserve">убсидия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</w:r>
      <w:r w:rsidRPr="009D59F8">
        <w:rPr>
          <w:szCs w:val="28"/>
        </w:rPr>
        <w:t xml:space="preserve">составит </w:t>
      </w:r>
      <w:r>
        <w:rPr>
          <w:szCs w:val="28"/>
        </w:rPr>
        <w:t>1 075 846,00</w:t>
      </w:r>
      <w:r w:rsidRPr="009D59F8">
        <w:rPr>
          <w:szCs w:val="28"/>
        </w:rPr>
        <w:t>руб., что ниже уровня 202</w:t>
      </w:r>
      <w:r>
        <w:rPr>
          <w:szCs w:val="28"/>
        </w:rPr>
        <w:t>3</w:t>
      </w:r>
      <w:r w:rsidRPr="009D59F8">
        <w:rPr>
          <w:szCs w:val="28"/>
        </w:rPr>
        <w:t xml:space="preserve"> года на </w:t>
      </w:r>
      <w:r>
        <w:rPr>
          <w:szCs w:val="28"/>
        </w:rPr>
        <w:t>34 815,00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 xml:space="preserve">Субвенция бюджетам городских поселений на осуществление первичного воинского учета </w:t>
      </w:r>
      <w:r>
        <w:rPr>
          <w:szCs w:val="28"/>
        </w:rPr>
        <w:t>органами местного самоуправления поселений, муниципальных и городских округов</w:t>
      </w:r>
      <w:r w:rsidRPr="009D59F8">
        <w:rPr>
          <w:szCs w:val="28"/>
        </w:rPr>
        <w:t xml:space="preserve"> в 202</w:t>
      </w:r>
      <w:r>
        <w:rPr>
          <w:szCs w:val="28"/>
        </w:rPr>
        <w:t>4</w:t>
      </w:r>
      <w:r w:rsidRPr="009D59F8">
        <w:rPr>
          <w:szCs w:val="28"/>
        </w:rPr>
        <w:t xml:space="preserve"> году составит </w:t>
      </w:r>
      <w:r>
        <w:rPr>
          <w:szCs w:val="28"/>
        </w:rPr>
        <w:t>904 725</w:t>
      </w:r>
      <w:r w:rsidRPr="009D59F8">
        <w:rPr>
          <w:szCs w:val="28"/>
        </w:rPr>
        <w:t xml:space="preserve"> руб. что </w:t>
      </w:r>
      <w:r>
        <w:rPr>
          <w:szCs w:val="28"/>
        </w:rPr>
        <w:t>выше</w:t>
      </w:r>
      <w:r w:rsidRPr="009D59F8">
        <w:rPr>
          <w:szCs w:val="28"/>
        </w:rPr>
        <w:t xml:space="preserve"> уровня 202</w:t>
      </w:r>
      <w:r>
        <w:rPr>
          <w:szCs w:val="28"/>
        </w:rPr>
        <w:t>3</w:t>
      </w:r>
      <w:r w:rsidRPr="009D59F8">
        <w:rPr>
          <w:szCs w:val="28"/>
        </w:rPr>
        <w:t xml:space="preserve"> года на </w:t>
      </w:r>
      <w:r>
        <w:rPr>
          <w:szCs w:val="28"/>
        </w:rPr>
        <w:t>38 825,00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Общая сумма доходов бюджета ПГП на 202</w:t>
      </w:r>
      <w:r>
        <w:rPr>
          <w:szCs w:val="28"/>
        </w:rPr>
        <w:t>5</w:t>
      </w:r>
      <w:r w:rsidRPr="009D59F8">
        <w:rPr>
          <w:szCs w:val="28"/>
        </w:rPr>
        <w:t xml:space="preserve"> год прогнозируется в сумме </w:t>
      </w:r>
      <w:r>
        <w:rPr>
          <w:szCs w:val="28"/>
        </w:rPr>
        <w:t>155 890 819,50</w:t>
      </w:r>
      <w:r w:rsidRPr="009D59F8">
        <w:rPr>
          <w:szCs w:val="28"/>
        </w:rPr>
        <w:t xml:space="preserve"> руб., на 202</w:t>
      </w:r>
      <w:r>
        <w:rPr>
          <w:szCs w:val="28"/>
        </w:rPr>
        <w:t>6</w:t>
      </w:r>
      <w:r w:rsidRPr="009D59F8">
        <w:rPr>
          <w:szCs w:val="28"/>
        </w:rPr>
        <w:t xml:space="preserve"> год в сумме </w:t>
      </w:r>
      <w:r>
        <w:rPr>
          <w:szCs w:val="28"/>
        </w:rPr>
        <w:t>161 231 248,94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Налоговые и неналоговые поступления в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годах соответственно составят </w:t>
      </w:r>
      <w:r>
        <w:rPr>
          <w:szCs w:val="28"/>
        </w:rPr>
        <w:t>117 420 274,94</w:t>
      </w:r>
      <w:r w:rsidRPr="009D59F8">
        <w:rPr>
          <w:szCs w:val="28"/>
        </w:rPr>
        <w:t xml:space="preserve"> руб. и </w:t>
      </w:r>
      <w:r>
        <w:rPr>
          <w:szCs w:val="28"/>
        </w:rPr>
        <w:t>124 009 309,94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поступлений НДФЛ на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годы составит соответственно </w:t>
      </w:r>
      <w:r>
        <w:rPr>
          <w:szCs w:val="28"/>
        </w:rPr>
        <w:t>10 688 450,00</w:t>
      </w:r>
      <w:r w:rsidRPr="009D59F8">
        <w:rPr>
          <w:szCs w:val="28"/>
        </w:rPr>
        <w:t xml:space="preserve"> руб. и </w:t>
      </w:r>
      <w:r>
        <w:rPr>
          <w:szCs w:val="28"/>
        </w:rPr>
        <w:t>107 230 600,00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поступлений акцизов в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годах – </w:t>
      </w:r>
      <w:r>
        <w:rPr>
          <w:szCs w:val="28"/>
        </w:rPr>
        <w:t>2 328 710,00</w:t>
      </w:r>
      <w:r w:rsidRPr="009D59F8">
        <w:rPr>
          <w:szCs w:val="28"/>
        </w:rPr>
        <w:t xml:space="preserve"> руб. ежегодно. 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Прогноз по налогам на имущество в структуре налоговых доходов бюджета ПГП в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годах составляет соответственно </w:t>
      </w:r>
      <w:r>
        <w:rPr>
          <w:szCs w:val="28"/>
        </w:rPr>
        <w:t>7 747 000</w:t>
      </w:r>
      <w:r w:rsidR="00124C5D">
        <w:rPr>
          <w:szCs w:val="28"/>
        </w:rPr>
        <w:t xml:space="preserve">,00 руб. и </w:t>
      </w:r>
      <w:r w:rsidRPr="009D59F8">
        <w:rPr>
          <w:szCs w:val="28"/>
        </w:rPr>
        <w:t xml:space="preserve"> 7</w:t>
      </w:r>
      <w:r>
        <w:rPr>
          <w:szCs w:val="28"/>
        </w:rPr>
        <w:t xml:space="preserve"> 815 </w:t>
      </w:r>
      <w:r w:rsidRPr="009D59F8">
        <w:rPr>
          <w:szCs w:val="28"/>
        </w:rPr>
        <w:t>000,00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Доходы от использования имущества, находящегося в муниципальной собственности прогнозируются в 202</w:t>
      </w:r>
      <w:r>
        <w:rPr>
          <w:szCs w:val="28"/>
        </w:rPr>
        <w:t>5</w:t>
      </w:r>
      <w:r w:rsidRPr="009D59F8">
        <w:rPr>
          <w:szCs w:val="28"/>
        </w:rPr>
        <w:t xml:space="preserve"> и 202</w:t>
      </w:r>
      <w:r>
        <w:rPr>
          <w:szCs w:val="28"/>
        </w:rPr>
        <w:t>6</w:t>
      </w:r>
      <w:r w:rsidRPr="009D59F8">
        <w:rPr>
          <w:szCs w:val="28"/>
        </w:rPr>
        <w:t xml:space="preserve"> годах в сумме </w:t>
      </w:r>
      <w:r>
        <w:rPr>
          <w:szCs w:val="28"/>
        </w:rPr>
        <w:t>3 982 000,00</w:t>
      </w:r>
      <w:r w:rsidRPr="009D59F8">
        <w:rPr>
          <w:szCs w:val="28"/>
        </w:rPr>
        <w:t xml:space="preserve"> руб. </w:t>
      </w:r>
      <w:r w:rsidR="00124C5D">
        <w:rPr>
          <w:szCs w:val="28"/>
        </w:rPr>
        <w:t xml:space="preserve">и </w:t>
      </w:r>
      <w:r>
        <w:rPr>
          <w:szCs w:val="28"/>
        </w:rPr>
        <w:t xml:space="preserve"> 3 985 000,00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proofErr w:type="gramStart"/>
      <w:r w:rsidRPr="009D59F8">
        <w:rPr>
          <w:szCs w:val="28"/>
        </w:rPr>
        <w:t>Доходы от оказания платных услуг и компенсации затрат в 202</w:t>
      </w:r>
      <w:r>
        <w:rPr>
          <w:szCs w:val="28"/>
        </w:rPr>
        <w:t>5</w:t>
      </w:r>
      <w:r w:rsidRPr="009D59F8">
        <w:rPr>
          <w:szCs w:val="28"/>
        </w:rPr>
        <w:t xml:space="preserve"> году составят </w:t>
      </w:r>
      <w:r>
        <w:rPr>
          <w:szCs w:val="28"/>
        </w:rPr>
        <w:t>2 149 615,00</w:t>
      </w:r>
      <w:r w:rsidRPr="009D59F8">
        <w:rPr>
          <w:szCs w:val="28"/>
        </w:rPr>
        <w:t xml:space="preserve"> руб., в т.ч. от МФЦ предоставление государственных и муниципальных услуг – </w:t>
      </w:r>
      <w:r>
        <w:rPr>
          <w:szCs w:val="28"/>
        </w:rPr>
        <w:t xml:space="preserve">309 </w:t>
      </w:r>
      <w:r w:rsidRPr="009D59F8">
        <w:rPr>
          <w:szCs w:val="28"/>
        </w:rPr>
        <w:t>000,00 руб., МКУ управление делами - возмещение расходов по договорам аренды - 5</w:t>
      </w:r>
      <w:r>
        <w:rPr>
          <w:szCs w:val="28"/>
        </w:rPr>
        <w:t>25</w:t>
      </w:r>
      <w:r w:rsidRPr="009D59F8">
        <w:rPr>
          <w:szCs w:val="28"/>
        </w:rPr>
        <w:t xml:space="preserve"> 000,00 руб., </w:t>
      </w:r>
      <w:r>
        <w:rPr>
          <w:szCs w:val="28"/>
        </w:rPr>
        <w:t xml:space="preserve">от МКУ «ОКМСиТ» -30 000,00 руб., </w:t>
      </w:r>
      <w:r w:rsidRPr="009D59F8">
        <w:rPr>
          <w:szCs w:val="28"/>
        </w:rPr>
        <w:t xml:space="preserve">от администрации ПМР – выплата за доп. </w:t>
      </w:r>
      <w:r w:rsidRPr="009D59F8">
        <w:rPr>
          <w:szCs w:val="28"/>
        </w:rPr>
        <w:lastRenderedPageBreak/>
        <w:t xml:space="preserve">площади </w:t>
      </w:r>
      <w:r>
        <w:rPr>
          <w:szCs w:val="28"/>
        </w:rPr>
        <w:t>1 285 615,00</w:t>
      </w:r>
      <w:r w:rsidRPr="009D59F8">
        <w:rPr>
          <w:szCs w:val="28"/>
        </w:rPr>
        <w:t xml:space="preserve"> руб., в 202</w:t>
      </w:r>
      <w:r>
        <w:rPr>
          <w:szCs w:val="28"/>
        </w:rPr>
        <w:t>6</w:t>
      </w:r>
      <w:r w:rsidRPr="009D59F8">
        <w:rPr>
          <w:szCs w:val="28"/>
        </w:rPr>
        <w:t xml:space="preserve"> году</w:t>
      </w:r>
      <w:proofErr w:type="gramEnd"/>
      <w:r w:rsidRPr="009D59F8">
        <w:rPr>
          <w:szCs w:val="28"/>
        </w:rPr>
        <w:t xml:space="preserve"> составят </w:t>
      </w:r>
      <w:r>
        <w:rPr>
          <w:szCs w:val="28"/>
        </w:rPr>
        <w:t>2 125 000</w:t>
      </w:r>
      <w:r w:rsidRPr="009D59F8">
        <w:rPr>
          <w:szCs w:val="28"/>
        </w:rPr>
        <w:t xml:space="preserve">,00 руб., в т.ч. от МФЦ предоставление государственных и муниципальных услуг– </w:t>
      </w:r>
      <w:r>
        <w:rPr>
          <w:szCs w:val="28"/>
        </w:rPr>
        <w:t xml:space="preserve"> 311 </w:t>
      </w:r>
      <w:r w:rsidRPr="009D59F8">
        <w:rPr>
          <w:szCs w:val="28"/>
        </w:rPr>
        <w:t>000,00 руб., МКУ управление делами - возмещение расходов по договорам аренды -5</w:t>
      </w:r>
      <w:r>
        <w:rPr>
          <w:szCs w:val="28"/>
        </w:rPr>
        <w:t>30</w:t>
      </w:r>
      <w:r w:rsidRPr="009D59F8">
        <w:rPr>
          <w:szCs w:val="28"/>
        </w:rPr>
        <w:t xml:space="preserve"> 000,00 руб., </w:t>
      </w:r>
      <w:r>
        <w:rPr>
          <w:szCs w:val="28"/>
        </w:rPr>
        <w:t>от МКУ «ОКМСиТ» 30 000,00</w:t>
      </w:r>
      <w:r w:rsidR="00124C5D">
        <w:rPr>
          <w:szCs w:val="28"/>
        </w:rPr>
        <w:t xml:space="preserve">  руб. </w:t>
      </w:r>
      <w:r w:rsidRPr="009D59F8">
        <w:rPr>
          <w:szCs w:val="28"/>
        </w:rPr>
        <w:t xml:space="preserve">от администрации ПМР – выплата за доп. площади </w:t>
      </w:r>
      <w:r>
        <w:rPr>
          <w:szCs w:val="28"/>
        </w:rPr>
        <w:t>1 254 </w:t>
      </w:r>
      <w:r w:rsidRPr="009D59F8">
        <w:rPr>
          <w:szCs w:val="28"/>
        </w:rPr>
        <w:t>000</w:t>
      </w:r>
      <w:r>
        <w:rPr>
          <w:szCs w:val="28"/>
        </w:rPr>
        <w:t>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709"/>
        <w:jc w:val="both"/>
        <w:rPr>
          <w:szCs w:val="28"/>
        </w:rPr>
      </w:pPr>
      <w:r w:rsidRPr="009D59F8">
        <w:rPr>
          <w:szCs w:val="28"/>
        </w:rPr>
        <w:t>Доходы от продажи материальных и нематериальных активов прогнозируются на 202</w:t>
      </w:r>
      <w:r>
        <w:rPr>
          <w:szCs w:val="28"/>
        </w:rPr>
        <w:t>5</w:t>
      </w:r>
      <w:r w:rsidRPr="009D59F8">
        <w:rPr>
          <w:szCs w:val="28"/>
        </w:rPr>
        <w:t>-202</w:t>
      </w:r>
      <w:r>
        <w:rPr>
          <w:szCs w:val="28"/>
        </w:rPr>
        <w:t>6</w:t>
      </w:r>
      <w:r w:rsidRPr="009D59F8">
        <w:rPr>
          <w:szCs w:val="28"/>
        </w:rPr>
        <w:t xml:space="preserve"> годы в размере </w:t>
      </w:r>
      <w:r>
        <w:rPr>
          <w:szCs w:val="28"/>
        </w:rPr>
        <w:t>514 999,94</w:t>
      </w:r>
      <w:r w:rsidRPr="009D59F8">
        <w:rPr>
          <w:szCs w:val="28"/>
        </w:rPr>
        <w:t xml:space="preserve"> руб. ежегодно.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r w:rsidRPr="009D59F8">
        <w:rPr>
          <w:szCs w:val="28"/>
        </w:rPr>
        <w:t>В 202</w:t>
      </w:r>
      <w:r>
        <w:rPr>
          <w:szCs w:val="28"/>
        </w:rPr>
        <w:t>5</w:t>
      </w:r>
      <w:r w:rsidRPr="009D59F8">
        <w:rPr>
          <w:szCs w:val="28"/>
        </w:rPr>
        <w:t xml:space="preserve"> году безвозмездные поступления составят </w:t>
      </w:r>
      <w:r>
        <w:rPr>
          <w:szCs w:val="28"/>
        </w:rPr>
        <w:t>38 470 544,56,00</w:t>
      </w:r>
      <w:r w:rsidRPr="009D59F8">
        <w:rPr>
          <w:szCs w:val="28"/>
        </w:rPr>
        <w:t xml:space="preserve"> руб., из них дотация на выравнивание бюджетной обеспеченности </w:t>
      </w:r>
      <w:r>
        <w:rPr>
          <w:szCs w:val="28"/>
        </w:rPr>
        <w:t>17 240 800,00</w:t>
      </w:r>
      <w:r w:rsidRPr="009D59F8">
        <w:rPr>
          <w:szCs w:val="28"/>
        </w:rPr>
        <w:t xml:space="preserve"> руб., </w:t>
      </w:r>
      <w:r>
        <w:rPr>
          <w:szCs w:val="28"/>
        </w:rPr>
        <w:t>с</w:t>
      </w:r>
      <w:r w:rsidRPr="009D59F8">
        <w:rPr>
          <w:szCs w:val="28"/>
        </w:rPr>
        <w:t xml:space="preserve">убвенция бюджетам городских поселений на осуществление первичного воинского учета </w:t>
      </w:r>
      <w:r>
        <w:rPr>
          <w:szCs w:val="28"/>
        </w:rPr>
        <w:t>органами местного самоуправления поселений, муниципальных и городских округов</w:t>
      </w:r>
      <w:r w:rsidRPr="009D59F8">
        <w:rPr>
          <w:szCs w:val="28"/>
        </w:rPr>
        <w:t xml:space="preserve"> в сумме </w:t>
      </w:r>
      <w:r>
        <w:rPr>
          <w:szCs w:val="28"/>
        </w:rPr>
        <w:t>936 340,00</w:t>
      </w:r>
      <w:r w:rsidRPr="009D59F8">
        <w:rPr>
          <w:szCs w:val="28"/>
        </w:rPr>
        <w:t xml:space="preserve"> руб.</w:t>
      </w:r>
    </w:p>
    <w:p w:rsidR="00105BF3" w:rsidRPr="009D59F8" w:rsidRDefault="00105BF3" w:rsidP="00105BF3">
      <w:pPr>
        <w:ind w:firstLine="567"/>
        <w:jc w:val="both"/>
        <w:rPr>
          <w:szCs w:val="28"/>
        </w:rPr>
      </w:pPr>
      <w:proofErr w:type="gramStart"/>
      <w:r w:rsidRPr="009D59F8">
        <w:rPr>
          <w:szCs w:val="28"/>
        </w:rPr>
        <w:t>В 202</w:t>
      </w:r>
      <w:r>
        <w:rPr>
          <w:szCs w:val="28"/>
        </w:rPr>
        <w:t>6</w:t>
      </w:r>
      <w:r w:rsidRPr="009D59F8">
        <w:rPr>
          <w:szCs w:val="28"/>
        </w:rPr>
        <w:t xml:space="preserve"> году безвозмездные поступления </w:t>
      </w:r>
      <w:r>
        <w:rPr>
          <w:szCs w:val="28"/>
        </w:rPr>
        <w:t>составят 19 981 139,00 руб.,</w:t>
      </w:r>
      <w:r w:rsidRPr="009D59F8">
        <w:rPr>
          <w:szCs w:val="28"/>
        </w:rPr>
        <w:t xml:space="preserve"> </w:t>
      </w:r>
      <w:r>
        <w:rPr>
          <w:szCs w:val="28"/>
        </w:rPr>
        <w:t xml:space="preserve">из них </w:t>
      </w:r>
      <w:r w:rsidRPr="009D59F8">
        <w:rPr>
          <w:szCs w:val="28"/>
        </w:rPr>
        <w:t>дотаци</w:t>
      </w:r>
      <w:r>
        <w:rPr>
          <w:szCs w:val="28"/>
        </w:rPr>
        <w:t>я</w:t>
      </w:r>
      <w:r w:rsidRPr="009D59F8">
        <w:rPr>
          <w:szCs w:val="28"/>
        </w:rPr>
        <w:t xml:space="preserve"> на выравнивание бюджетной обеспеченности в сумме </w:t>
      </w:r>
      <w:r>
        <w:rPr>
          <w:szCs w:val="28"/>
        </w:rPr>
        <w:t>18 905 293,00</w:t>
      </w:r>
      <w:r w:rsidRPr="009D59F8">
        <w:rPr>
          <w:szCs w:val="28"/>
        </w:rPr>
        <w:t xml:space="preserve"> руб.</w:t>
      </w:r>
      <w:r>
        <w:rPr>
          <w:szCs w:val="28"/>
        </w:rPr>
        <w:t>,</w:t>
      </w:r>
      <w:r w:rsidRPr="00563AE8">
        <w:rPr>
          <w:szCs w:val="28"/>
        </w:rPr>
        <w:t xml:space="preserve"> </w:t>
      </w:r>
      <w:r>
        <w:rPr>
          <w:szCs w:val="28"/>
        </w:rPr>
        <w:t>с</w:t>
      </w:r>
      <w:r w:rsidRPr="009D59F8">
        <w:rPr>
          <w:rFonts w:eastAsiaTheme="minorHAnsi"/>
          <w:szCs w:val="28"/>
          <w:lang w:eastAsia="en-US"/>
        </w:rPr>
        <w:t xml:space="preserve">убсидия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</w:t>
      </w:r>
      <w:r w:rsidRPr="009D59F8">
        <w:rPr>
          <w:szCs w:val="28"/>
        </w:rPr>
        <w:t xml:space="preserve">составит </w:t>
      </w:r>
      <w:r>
        <w:rPr>
          <w:szCs w:val="28"/>
        </w:rPr>
        <w:t xml:space="preserve">1 075 846,00 </w:t>
      </w:r>
      <w:r w:rsidRPr="009D59F8">
        <w:rPr>
          <w:szCs w:val="28"/>
        </w:rPr>
        <w:t>руб</w:t>
      </w:r>
      <w:r>
        <w:rPr>
          <w:szCs w:val="28"/>
        </w:rPr>
        <w:t>.</w:t>
      </w:r>
      <w:proofErr w:type="gramEnd"/>
    </w:p>
    <w:p w:rsidR="00105BF3" w:rsidRPr="009D59F8" w:rsidRDefault="00105BF3" w:rsidP="00105BF3">
      <w:pPr>
        <w:ind w:firstLine="709"/>
        <w:jc w:val="center"/>
        <w:rPr>
          <w:b/>
          <w:szCs w:val="28"/>
        </w:rPr>
      </w:pPr>
    </w:p>
    <w:p w:rsidR="00B81E7A" w:rsidRPr="00477FB3" w:rsidRDefault="00B81E7A" w:rsidP="00886D63">
      <w:pPr>
        <w:ind w:right="-250"/>
        <w:jc w:val="both"/>
        <w:rPr>
          <w:b/>
          <w:bCs/>
          <w:color w:val="000000"/>
          <w:sz w:val="16"/>
          <w:szCs w:val="16"/>
        </w:rPr>
      </w:pPr>
    </w:p>
    <w:p w:rsidR="00886D63" w:rsidRPr="00477FB3" w:rsidRDefault="00886D63" w:rsidP="00886D63">
      <w:pPr>
        <w:ind w:right="-250"/>
        <w:jc w:val="center"/>
        <w:rPr>
          <w:b/>
          <w:bCs/>
          <w:color w:val="000000"/>
          <w:szCs w:val="28"/>
        </w:rPr>
      </w:pPr>
      <w:r w:rsidRPr="00477FB3">
        <w:rPr>
          <w:b/>
          <w:bCs/>
          <w:color w:val="000000"/>
          <w:szCs w:val="28"/>
        </w:rPr>
        <w:t xml:space="preserve">Анализ распределения расходов бюджета Приволжского                                           городского поселения по разделам и подразделам классификации расходов бюджетов на </w:t>
      </w:r>
      <w:r w:rsidR="00124C5D">
        <w:rPr>
          <w:b/>
          <w:bCs/>
          <w:color w:val="000000"/>
          <w:szCs w:val="28"/>
        </w:rPr>
        <w:t>2024</w:t>
      </w:r>
      <w:r w:rsidRPr="00477FB3">
        <w:rPr>
          <w:b/>
          <w:bCs/>
          <w:color w:val="000000"/>
          <w:szCs w:val="28"/>
        </w:rPr>
        <w:t xml:space="preserve"> год и плановый период </w:t>
      </w:r>
      <w:r w:rsidR="00124C5D">
        <w:rPr>
          <w:b/>
          <w:bCs/>
          <w:color w:val="000000"/>
          <w:szCs w:val="28"/>
        </w:rPr>
        <w:t>2025</w:t>
      </w:r>
      <w:r w:rsidRPr="00477FB3">
        <w:rPr>
          <w:b/>
          <w:bCs/>
          <w:color w:val="000000"/>
          <w:szCs w:val="28"/>
        </w:rPr>
        <w:t xml:space="preserve"> и </w:t>
      </w:r>
      <w:r w:rsidR="00124C5D">
        <w:rPr>
          <w:b/>
          <w:bCs/>
          <w:color w:val="000000"/>
          <w:szCs w:val="28"/>
        </w:rPr>
        <w:t>2026</w:t>
      </w:r>
      <w:r w:rsidRPr="00477FB3">
        <w:rPr>
          <w:b/>
          <w:bCs/>
          <w:color w:val="000000"/>
          <w:szCs w:val="28"/>
        </w:rPr>
        <w:t xml:space="preserve"> годы</w:t>
      </w:r>
    </w:p>
    <w:p w:rsidR="00886D63" w:rsidRPr="00477FB3" w:rsidRDefault="00886D63" w:rsidP="00886D63">
      <w:pPr>
        <w:pStyle w:val="a4"/>
        <w:spacing w:after="0"/>
        <w:ind w:left="0" w:right="-142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   </w:t>
      </w:r>
    </w:p>
    <w:tbl>
      <w:tblPr>
        <w:tblStyle w:val="a8"/>
        <w:tblW w:w="10349" w:type="dxa"/>
        <w:tblInd w:w="-601" w:type="dxa"/>
        <w:tblLayout w:type="fixed"/>
        <w:tblLook w:val="04A0"/>
      </w:tblPr>
      <w:tblGrid>
        <w:gridCol w:w="567"/>
        <w:gridCol w:w="1418"/>
        <w:gridCol w:w="1418"/>
        <w:gridCol w:w="1275"/>
        <w:gridCol w:w="1560"/>
        <w:gridCol w:w="1560"/>
        <w:gridCol w:w="1559"/>
        <w:gridCol w:w="992"/>
      </w:tblGrid>
      <w:tr w:rsidR="00886D63" w:rsidRPr="00477FB3" w:rsidTr="002D347C">
        <w:tc>
          <w:tcPr>
            <w:tcW w:w="567" w:type="dxa"/>
          </w:tcPr>
          <w:p w:rsidR="00886D63" w:rsidRPr="002D347C" w:rsidRDefault="00886D63" w:rsidP="00AC14A4">
            <w:pPr>
              <w:jc w:val="center"/>
              <w:rPr>
                <w:b/>
                <w:bCs/>
                <w:color w:val="000000"/>
                <w:sz w:val="8"/>
                <w:szCs w:val="8"/>
              </w:rPr>
            </w:pPr>
            <w:r w:rsidRPr="002D347C">
              <w:rPr>
                <w:b/>
                <w:bCs/>
                <w:color w:val="000000"/>
                <w:sz w:val="8"/>
                <w:szCs w:val="8"/>
              </w:rPr>
              <w:t>Раздел/ подраздел</w:t>
            </w:r>
          </w:p>
        </w:tc>
        <w:tc>
          <w:tcPr>
            <w:tcW w:w="1418" w:type="dxa"/>
          </w:tcPr>
          <w:p w:rsidR="00886D63" w:rsidRPr="00477FB3" w:rsidRDefault="00886D63" w:rsidP="00AC14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77FB3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</w:tcPr>
          <w:p w:rsidR="00886D63" w:rsidRPr="00477FB3" w:rsidRDefault="00886D63" w:rsidP="00124C5D">
            <w:pPr>
              <w:ind w:left="-133"/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План на </w:t>
            </w:r>
            <w:r w:rsidR="00124C5D">
              <w:rPr>
                <w:b/>
                <w:bCs/>
                <w:sz w:val="20"/>
              </w:rPr>
              <w:t>2023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275" w:type="dxa"/>
          </w:tcPr>
          <w:p w:rsidR="00886D63" w:rsidRPr="00477FB3" w:rsidRDefault="00886D63" w:rsidP="00124C5D">
            <w:pPr>
              <w:ind w:left="-108"/>
              <w:jc w:val="center"/>
              <w:rPr>
                <w:b/>
                <w:bCs/>
                <w:sz w:val="20"/>
              </w:rPr>
            </w:pPr>
            <w:r w:rsidRPr="00477FB3">
              <w:rPr>
                <w:b/>
                <w:bCs/>
                <w:sz w:val="20"/>
              </w:rPr>
              <w:t xml:space="preserve">Ожидаемое исполнение за </w:t>
            </w:r>
            <w:r w:rsidR="00124C5D">
              <w:rPr>
                <w:b/>
                <w:bCs/>
                <w:sz w:val="20"/>
              </w:rPr>
              <w:t>2023</w:t>
            </w:r>
            <w:r w:rsidRPr="00477FB3">
              <w:rPr>
                <w:b/>
                <w:bCs/>
                <w:sz w:val="20"/>
              </w:rPr>
              <w:t xml:space="preserve"> год, руб.</w:t>
            </w:r>
          </w:p>
        </w:tc>
        <w:tc>
          <w:tcPr>
            <w:tcW w:w="1560" w:type="dxa"/>
          </w:tcPr>
          <w:p w:rsidR="00886D63" w:rsidRPr="00477FB3" w:rsidRDefault="00124C5D" w:rsidP="00AC14A4">
            <w:pPr>
              <w:ind w:left="-108" w:right="-10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886D63" w:rsidRPr="00477FB3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560" w:type="dxa"/>
          </w:tcPr>
          <w:p w:rsidR="00886D63" w:rsidRPr="00477FB3" w:rsidRDefault="00124C5D" w:rsidP="00AC14A4">
            <w:pPr>
              <w:ind w:left="-115" w:right="-102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  <w:r w:rsidR="00886D63" w:rsidRPr="00477FB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:rsidR="00886D63" w:rsidRPr="00477FB3" w:rsidRDefault="00124C5D" w:rsidP="00AC14A4">
            <w:pPr>
              <w:ind w:left="-114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  <w:r w:rsidR="00886D63" w:rsidRPr="00477FB3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86D63" w:rsidRPr="00477FB3" w:rsidRDefault="00886D63" w:rsidP="00124C5D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7FB3">
              <w:rPr>
                <w:sz w:val="16"/>
                <w:szCs w:val="16"/>
              </w:rPr>
              <w:t xml:space="preserve">Наибольший удельный вес в структуре расходов на </w:t>
            </w:r>
            <w:r w:rsidR="00124C5D">
              <w:rPr>
                <w:sz w:val="16"/>
                <w:szCs w:val="16"/>
              </w:rPr>
              <w:t>2024</w:t>
            </w:r>
            <w:r w:rsidRPr="00477FB3">
              <w:rPr>
                <w:sz w:val="16"/>
                <w:szCs w:val="16"/>
              </w:rPr>
              <w:t xml:space="preserve"> год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39 020 049,76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39 020 049,76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40 223 400,65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34 200 789,14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37 105 267,03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24,4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865 900,00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865 900,00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904 725,00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936 340,00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0,00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0,5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3 148 593,12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3 148 593,12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3 352 164,86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color w:val="000000"/>
                <w:sz w:val="20"/>
              </w:rPr>
            </w:pPr>
            <w:r w:rsidRPr="00EA54E9">
              <w:rPr>
                <w:color w:val="000000"/>
                <w:sz w:val="20"/>
              </w:rPr>
              <w:t>3 340 634,86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color w:val="000000"/>
                <w:sz w:val="20"/>
              </w:rPr>
            </w:pPr>
            <w:r w:rsidRPr="00EA54E9">
              <w:rPr>
                <w:color w:val="000000"/>
                <w:sz w:val="20"/>
              </w:rPr>
              <w:t>3 340 634,86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45 852 638,34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45 852 638,34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40 097 608,55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38 732 465,59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38 487 521,94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24,3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  <w:vAlign w:val="bottom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7FB3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74 388 540,30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75 160 653,94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31 774 217,82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27 839 217,82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27 839 217,82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19,3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Образование</w:t>
            </w:r>
          </w:p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378 000,00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378 000,00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378 000,00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378 000,00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378 000,00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0,2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45 762 909,61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45 762 909,61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36 127 301,42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34 991 432,83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34 912 689,40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21,9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Социальная политика</w:t>
            </w:r>
          </w:p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103 964,91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103 964,91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73 964,91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73 964,91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73 964,91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0,1</w:t>
            </w:r>
          </w:p>
        </w:tc>
      </w:tr>
      <w:tr w:rsidR="00113831" w:rsidRPr="00477FB3" w:rsidTr="002D347C">
        <w:tc>
          <w:tcPr>
            <w:tcW w:w="567" w:type="dxa"/>
          </w:tcPr>
          <w:p w:rsidR="00113831" w:rsidRPr="00477FB3" w:rsidRDefault="00113831" w:rsidP="00AC14A4">
            <w:pPr>
              <w:jc w:val="center"/>
              <w:rPr>
                <w:sz w:val="16"/>
                <w:szCs w:val="16"/>
              </w:rPr>
            </w:pPr>
            <w:r w:rsidRPr="00477FB3">
              <w:rPr>
                <w:sz w:val="16"/>
                <w:szCs w:val="16"/>
              </w:rPr>
              <w:t>1100</w:t>
            </w:r>
          </w:p>
        </w:tc>
        <w:tc>
          <w:tcPr>
            <w:tcW w:w="1418" w:type="dxa"/>
          </w:tcPr>
          <w:p w:rsidR="00113831" w:rsidRPr="00477FB3" w:rsidRDefault="00113831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10 434 173,39</w:t>
            </w:r>
          </w:p>
        </w:tc>
        <w:tc>
          <w:tcPr>
            <w:tcW w:w="1275" w:type="dxa"/>
            <w:vAlign w:val="bottom"/>
          </w:tcPr>
          <w:p w:rsidR="00113831" w:rsidRPr="00113831" w:rsidRDefault="00113831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10 434 173,39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10 499 709,79</w:t>
            </w:r>
          </w:p>
        </w:tc>
        <w:tc>
          <w:tcPr>
            <w:tcW w:w="1560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10 499 709,79</w:t>
            </w:r>
          </w:p>
        </w:tc>
        <w:tc>
          <w:tcPr>
            <w:tcW w:w="1559" w:type="dxa"/>
            <w:vAlign w:val="bottom"/>
          </w:tcPr>
          <w:p w:rsidR="00113831" w:rsidRPr="00EA54E9" w:rsidRDefault="00113831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10 499 709,79</w:t>
            </w:r>
          </w:p>
        </w:tc>
        <w:tc>
          <w:tcPr>
            <w:tcW w:w="992" w:type="dxa"/>
          </w:tcPr>
          <w:p w:rsidR="00113831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6,4</w:t>
            </w:r>
          </w:p>
        </w:tc>
      </w:tr>
      <w:tr w:rsidR="00EA54E9" w:rsidRPr="00477FB3" w:rsidTr="002D347C">
        <w:tc>
          <w:tcPr>
            <w:tcW w:w="567" w:type="dxa"/>
          </w:tcPr>
          <w:p w:rsidR="00EA54E9" w:rsidRPr="00477FB3" w:rsidRDefault="00EA54E9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EA54E9" w:rsidRPr="00477FB3" w:rsidRDefault="00EA54E9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7FB3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1 319 507,43</w:t>
            </w:r>
          </w:p>
        </w:tc>
        <w:tc>
          <w:tcPr>
            <w:tcW w:w="1275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1 319 507,43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1 531 737,69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1 531 737,69</w:t>
            </w:r>
          </w:p>
        </w:tc>
        <w:tc>
          <w:tcPr>
            <w:tcW w:w="1559" w:type="dxa"/>
            <w:vAlign w:val="bottom"/>
          </w:tcPr>
          <w:p w:rsidR="00EA54E9" w:rsidRPr="00EA54E9" w:rsidRDefault="00EA54E9" w:rsidP="00EA54E9">
            <w:pPr>
              <w:jc w:val="center"/>
              <w:rPr>
                <w:sz w:val="20"/>
              </w:rPr>
            </w:pPr>
            <w:r w:rsidRPr="00EA54E9">
              <w:rPr>
                <w:sz w:val="20"/>
              </w:rPr>
              <w:t>1 531 737,69</w:t>
            </w:r>
          </w:p>
        </w:tc>
        <w:tc>
          <w:tcPr>
            <w:tcW w:w="992" w:type="dxa"/>
          </w:tcPr>
          <w:p w:rsidR="00EA54E9" w:rsidRPr="002D347C" w:rsidRDefault="00E57D87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EA54E9" w:rsidTr="002D347C">
        <w:tc>
          <w:tcPr>
            <w:tcW w:w="567" w:type="dxa"/>
          </w:tcPr>
          <w:p w:rsidR="00EA54E9" w:rsidRPr="0060153E" w:rsidRDefault="00EA54E9" w:rsidP="00AC14A4">
            <w:pPr>
              <w:jc w:val="center"/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418" w:type="dxa"/>
          </w:tcPr>
          <w:p w:rsidR="00EA54E9" w:rsidRPr="0060153E" w:rsidRDefault="00EA54E9" w:rsidP="00AC14A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3 830,17</w:t>
            </w:r>
          </w:p>
        </w:tc>
        <w:tc>
          <w:tcPr>
            <w:tcW w:w="1275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sz w:val="20"/>
              </w:rPr>
            </w:pPr>
            <w:r w:rsidRPr="00113831">
              <w:rPr>
                <w:sz w:val="20"/>
              </w:rPr>
              <w:t>3 830,17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1 825,13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EA54E9" w:rsidRPr="00EA54E9" w:rsidRDefault="00EA54E9" w:rsidP="00EA54E9">
            <w:pPr>
              <w:jc w:val="center"/>
              <w:rPr>
                <w:bCs/>
                <w:sz w:val="20"/>
              </w:rPr>
            </w:pPr>
            <w:r w:rsidRPr="00EA54E9">
              <w:rPr>
                <w:bCs/>
                <w:sz w:val="20"/>
              </w:rPr>
              <w:t>0,00</w:t>
            </w:r>
          </w:p>
        </w:tc>
        <w:tc>
          <w:tcPr>
            <w:tcW w:w="992" w:type="dxa"/>
          </w:tcPr>
          <w:p w:rsidR="00EA54E9" w:rsidRPr="002D347C" w:rsidRDefault="00EA54E9" w:rsidP="002D347C">
            <w:pPr>
              <w:ind w:left="-108" w:right="-108"/>
              <w:jc w:val="center"/>
              <w:rPr>
                <w:b/>
                <w:bCs/>
                <w:sz w:val="20"/>
              </w:rPr>
            </w:pPr>
          </w:p>
        </w:tc>
      </w:tr>
      <w:tr w:rsidR="00EA54E9" w:rsidTr="002D347C">
        <w:tc>
          <w:tcPr>
            <w:tcW w:w="567" w:type="dxa"/>
          </w:tcPr>
          <w:p w:rsidR="00EA54E9" w:rsidRPr="0060153E" w:rsidRDefault="00EA54E9" w:rsidP="00AC14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A54E9" w:rsidRPr="0060153E" w:rsidRDefault="00EA54E9" w:rsidP="00AC14A4">
            <w:pPr>
              <w:rPr>
                <w:b/>
                <w:bCs/>
                <w:sz w:val="16"/>
                <w:szCs w:val="16"/>
              </w:rPr>
            </w:pPr>
            <w:r w:rsidRPr="0060153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113831">
              <w:rPr>
                <w:b/>
                <w:bCs/>
                <w:sz w:val="20"/>
              </w:rPr>
              <w:t>221 278 107,03</w:t>
            </w:r>
          </w:p>
        </w:tc>
        <w:tc>
          <w:tcPr>
            <w:tcW w:w="1275" w:type="dxa"/>
            <w:vAlign w:val="bottom"/>
          </w:tcPr>
          <w:p w:rsidR="00EA54E9" w:rsidRPr="00113831" w:rsidRDefault="00EA54E9" w:rsidP="00113831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113831">
              <w:rPr>
                <w:b/>
                <w:bCs/>
                <w:sz w:val="20"/>
              </w:rPr>
              <w:t>222 050 220,67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b/>
                <w:bCs/>
                <w:sz w:val="20"/>
              </w:rPr>
            </w:pPr>
            <w:r w:rsidRPr="00EA54E9">
              <w:rPr>
                <w:b/>
                <w:bCs/>
                <w:sz w:val="20"/>
              </w:rPr>
              <w:t>164 964 655,82</w:t>
            </w:r>
          </w:p>
        </w:tc>
        <w:tc>
          <w:tcPr>
            <w:tcW w:w="1560" w:type="dxa"/>
            <w:vAlign w:val="bottom"/>
          </w:tcPr>
          <w:p w:rsidR="00EA54E9" w:rsidRPr="00EA54E9" w:rsidRDefault="00EA54E9" w:rsidP="00EA54E9">
            <w:pPr>
              <w:jc w:val="center"/>
              <w:rPr>
                <w:b/>
                <w:bCs/>
                <w:sz w:val="20"/>
              </w:rPr>
            </w:pPr>
            <w:r w:rsidRPr="00EA54E9">
              <w:rPr>
                <w:b/>
                <w:bCs/>
                <w:sz w:val="20"/>
              </w:rPr>
              <w:t>152 524 292,63</w:t>
            </w:r>
          </w:p>
        </w:tc>
        <w:tc>
          <w:tcPr>
            <w:tcW w:w="1559" w:type="dxa"/>
            <w:vAlign w:val="bottom"/>
          </w:tcPr>
          <w:p w:rsidR="00EA54E9" w:rsidRPr="00EA54E9" w:rsidRDefault="00EA54E9" w:rsidP="00EA54E9">
            <w:pPr>
              <w:jc w:val="center"/>
              <w:rPr>
                <w:b/>
                <w:bCs/>
                <w:sz w:val="20"/>
              </w:rPr>
            </w:pPr>
            <w:r w:rsidRPr="00EA54E9">
              <w:rPr>
                <w:b/>
                <w:bCs/>
                <w:sz w:val="20"/>
              </w:rPr>
              <w:t>154 168 743,44</w:t>
            </w:r>
          </w:p>
        </w:tc>
        <w:tc>
          <w:tcPr>
            <w:tcW w:w="992" w:type="dxa"/>
          </w:tcPr>
          <w:p w:rsidR="00EA54E9" w:rsidRPr="002D347C" w:rsidRDefault="00EA54E9" w:rsidP="002D347C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2D347C">
              <w:rPr>
                <w:b/>
                <w:color w:val="000000"/>
                <w:sz w:val="20"/>
              </w:rPr>
              <w:t>100,0</w:t>
            </w:r>
          </w:p>
        </w:tc>
      </w:tr>
    </w:tbl>
    <w:p w:rsidR="00113831" w:rsidRPr="006979B5" w:rsidRDefault="00113831" w:rsidP="00886D63">
      <w:pPr>
        <w:ind w:firstLine="708"/>
        <w:jc w:val="both"/>
        <w:rPr>
          <w:b/>
          <w:sz w:val="16"/>
          <w:szCs w:val="16"/>
        </w:rPr>
      </w:pPr>
    </w:p>
    <w:p w:rsidR="00886D63" w:rsidRPr="00477FB3" w:rsidRDefault="00886D63" w:rsidP="00886D63">
      <w:pPr>
        <w:ind w:firstLine="708"/>
        <w:jc w:val="both"/>
        <w:rPr>
          <w:b/>
          <w:szCs w:val="28"/>
        </w:rPr>
      </w:pPr>
      <w:r w:rsidRPr="00477FB3">
        <w:rPr>
          <w:b/>
          <w:szCs w:val="28"/>
        </w:rPr>
        <w:lastRenderedPageBreak/>
        <w:t xml:space="preserve">Расходы на </w:t>
      </w:r>
      <w:r w:rsidR="00113831">
        <w:rPr>
          <w:b/>
          <w:szCs w:val="28"/>
        </w:rPr>
        <w:t>2024</w:t>
      </w:r>
      <w:r w:rsidRPr="00477FB3">
        <w:rPr>
          <w:b/>
          <w:szCs w:val="28"/>
        </w:rPr>
        <w:t xml:space="preserve"> год запланированы </w:t>
      </w:r>
      <w:r w:rsidR="0003441E" w:rsidRPr="00477FB3">
        <w:rPr>
          <w:b/>
          <w:szCs w:val="28"/>
        </w:rPr>
        <w:t>меньше</w:t>
      </w:r>
      <w:r w:rsidRPr="00477FB3">
        <w:rPr>
          <w:b/>
          <w:szCs w:val="28"/>
        </w:rPr>
        <w:t xml:space="preserve"> на </w:t>
      </w:r>
      <w:r w:rsidR="0003441E" w:rsidRPr="00477FB3">
        <w:rPr>
          <w:b/>
          <w:szCs w:val="28"/>
        </w:rPr>
        <w:t xml:space="preserve">– </w:t>
      </w:r>
      <w:r w:rsidR="006979B5">
        <w:rPr>
          <w:b/>
          <w:szCs w:val="28"/>
        </w:rPr>
        <w:t>57 085 564,85</w:t>
      </w:r>
      <w:r w:rsidRPr="00477FB3">
        <w:rPr>
          <w:b/>
          <w:szCs w:val="28"/>
        </w:rPr>
        <w:t xml:space="preserve"> рублей от ожидаемого исполнения за </w:t>
      </w:r>
      <w:r w:rsidR="006979B5">
        <w:rPr>
          <w:b/>
          <w:szCs w:val="28"/>
        </w:rPr>
        <w:t>2023</w:t>
      </w:r>
      <w:r w:rsidRPr="00477FB3">
        <w:rPr>
          <w:b/>
          <w:szCs w:val="28"/>
        </w:rPr>
        <w:t xml:space="preserve"> год.</w:t>
      </w:r>
    </w:p>
    <w:p w:rsidR="0003441E" w:rsidRPr="00477FB3" w:rsidRDefault="00886D63" w:rsidP="00886D63">
      <w:pPr>
        <w:pStyle w:val="a4"/>
        <w:spacing w:after="0"/>
        <w:ind w:left="0" w:right="-142" w:hanging="70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ab/>
      </w:r>
      <w:r w:rsidRPr="00477FB3">
        <w:rPr>
          <w:sz w:val="28"/>
          <w:szCs w:val="28"/>
        </w:rPr>
        <w:tab/>
        <w:t xml:space="preserve">Наибольший удельный вес в структуре расходов на </w:t>
      </w:r>
      <w:r w:rsidR="006979B5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года составляют расходы </w:t>
      </w:r>
      <w:proofErr w:type="gramStart"/>
      <w:r w:rsidRPr="00477FB3">
        <w:rPr>
          <w:sz w:val="28"/>
          <w:szCs w:val="28"/>
        </w:rPr>
        <w:t>на</w:t>
      </w:r>
      <w:proofErr w:type="gramEnd"/>
      <w:r w:rsidR="0003441E" w:rsidRPr="00477FB3">
        <w:rPr>
          <w:sz w:val="28"/>
          <w:szCs w:val="28"/>
        </w:rPr>
        <w:t>:</w:t>
      </w:r>
      <w:r w:rsidRPr="00477FB3">
        <w:rPr>
          <w:sz w:val="28"/>
          <w:szCs w:val="28"/>
        </w:rPr>
        <w:t xml:space="preserve"> </w:t>
      </w:r>
    </w:p>
    <w:p w:rsidR="006979B5" w:rsidRPr="00477FB3" w:rsidRDefault="006979B5" w:rsidP="006979B5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общегосударственные вопросы – </w:t>
      </w:r>
      <w:r>
        <w:rPr>
          <w:sz w:val="28"/>
          <w:szCs w:val="28"/>
        </w:rPr>
        <w:t>24,4</w:t>
      </w:r>
      <w:r w:rsidRPr="00477FB3">
        <w:rPr>
          <w:sz w:val="28"/>
          <w:szCs w:val="28"/>
        </w:rPr>
        <w:t>%;</w:t>
      </w:r>
    </w:p>
    <w:p w:rsidR="006979B5" w:rsidRDefault="006979B5" w:rsidP="006979B5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– 24,3%;</w:t>
      </w:r>
    </w:p>
    <w:p w:rsidR="00886D63" w:rsidRPr="00477FB3" w:rsidRDefault="00886D63" w:rsidP="00DD2EA6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расходы на культуру, кинематографию – </w:t>
      </w:r>
      <w:r w:rsidR="006979B5">
        <w:rPr>
          <w:bCs/>
          <w:sz w:val="28"/>
          <w:szCs w:val="28"/>
          <w:lang w:eastAsia="ru-RU"/>
        </w:rPr>
        <w:t>21,9</w:t>
      </w:r>
      <w:r w:rsidRPr="00477FB3">
        <w:rPr>
          <w:bCs/>
          <w:sz w:val="28"/>
          <w:szCs w:val="28"/>
          <w:lang w:eastAsia="ru-RU"/>
        </w:rPr>
        <w:t>%;</w:t>
      </w:r>
    </w:p>
    <w:p w:rsidR="00886D63" w:rsidRPr="00477FB3" w:rsidRDefault="00DD2EA6" w:rsidP="009D6DB2">
      <w:pPr>
        <w:pStyle w:val="a4"/>
        <w:spacing w:after="0"/>
        <w:ind w:left="0" w:right="-142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жилищ</w:t>
      </w:r>
      <w:r w:rsidR="009D6DB2">
        <w:rPr>
          <w:sz w:val="28"/>
          <w:szCs w:val="28"/>
        </w:rPr>
        <w:t xml:space="preserve">но-коммунальное хозяйство – </w:t>
      </w:r>
      <w:r w:rsidR="006979B5">
        <w:rPr>
          <w:sz w:val="28"/>
          <w:szCs w:val="28"/>
        </w:rPr>
        <w:t>19,3%;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физическую культуру и спорт – </w:t>
      </w:r>
      <w:r w:rsidR="006979B5">
        <w:rPr>
          <w:sz w:val="28"/>
          <w:szCs w:val="28"/>
        </w:rPr>
        <w:t>6,4</w:t>
      </w:r>
      <w:r w:rsidRPr="00477FB3">
        <w:rPr>
          <w:sz w:val="28"/>
          <w:szCs w:val="28"/>
        </w:rPr>
        <w:t xml:space="preserve">%; 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национальную безопасность и правоохранительную деятельность – </w:t>
      </w:r>
      <w:r w:rsidR="006979B5">
        <w:rPr>
          <w:sz w:val="28"/>
          <w:szCs w:val="28"/>
        </w:rPr>
        <w:t>2,0</w:t>
      </w:r>
      <w:r w:rsidRPr="00477FB3">
        <w:rPr>
          <w:sz w:val="28"/>
          <w:szCs w:val="28"/>
        </w:rPr>
        <w:t>%;</w:t>
      </w:r>
    </w:p>
    <w:p w:rsidR="00886D63" w:rsidRPr="00477FB3" w:rsidRDefault="009D6DB2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</w:t>
      </w:r>
      <w:r w:rsidRPr="009D6DB2">
        <w:rPr>
          <w:sz w:val="28"/>
          <w:szCs w:val="28"/>
        </w:rPr>
        <w:t>информации-</w:t>
      </w:r>
      <w:r w:rsidR="006979B5">
        <w:rPr>
          <w:bCs/>
          <w:sz w:val="28"/>
          <w:szCs w:val="28"/>
        </w:rPr>
        <w:t>0,9</w:t>
      </w:r>
      <w:r w:rsidR="00886D63" w:rsidRPr="009D6DB2">
        <w:rPr>
          <w:sz w:val="28"/>
          <w:szCs w:val="28"/>
        </w:rPr>
        <w:t>%;</w:t>
      </w:r>
    </w:p>
    <w:p w:rsidR="00886D63" w:rsidRPr="00477FB3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национальная оборона-</w:t>
      </w:r>
      <w:r w:rsidR="009D6DB2">
        <w:rPr>
          <w:sz w:val="28"/>
          <w:szCs w:val="28"/>
        </w:rPr>
        <w:t>0,5</w:t>
      </w:r>
      <w:r w:rsidRPr="00477FB3">
        <w:rPr>
          <w:sz w:val="28"/>
          <w:szCs w:val="28"/>
        </w:rPr>
        <w:t>%;</w:t>
      </w:r>
    </w:p>
    <w:p w:rsidR="009D6DB2" w:rsidRDefault="00886D63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на образование планируется направить 0,</w:t>
      </w:r>
      <w:r w:rsidR="009D6DB2">
        <w:rPr>
          <w:sz w:val="28"/>
          <w:szCs w:val="28"/>
        </w:rPr>
        <w:t>2</w:t>
      </w:r>
      <w:r w:rsidRPr="00477FB3">
        <w:rPr>
          <w:sz w:val="28"/>
          <w:szCs w:val="28"/>
        </w:rPr>
        <w:t xml:space="preserve">% </w:t>
      </w:r>
    </w:p>
    <w:p w:rsidR="00886D63" w:rsidRPr="00477FB3" w:rsidRDefault="006979B5" w:rsidP="00886D63">
      <w:pPr>
        <w:pStyle w:val="a4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0,9</w:t>
      </w:r>
      <w:r w:rsidR="009D6DB2">
        <w:rPr>
          <w:sz w:val="28"/>
          <w:szCs w:val="28"/>
        </w:rPr>
        <w:t xml:space="preserve">% </w:t>
      </w:r>
      <w:r w:rsidR="00886D63" w:rsidRPr="00477FB3">
        <w:rPr>
          <w:sz w:val="28"/>
          <w:szCs w:val="28"/>
        </w:rPr>
        <w:t>от общей суммы расходов.</w:t>
      </w:r>
    </w:p>
    <w:p w:rsidR="00DD2EA6" w:rsidRPr="00477FB3" w:rsidRDefault="00886D63" w:rsidP="00965AC0">
      <w:pPr>
        <w:pStyle w:val="a4"/>
        <w:spacing w:after="0"/>
        <w:ind w:left="0" w:right="-143" w:hanging="70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</w:t>
      </w:r>
      <w:r w:rsidRPr="00477FB3">
        <w:rPr>
          <w:sz w:val="28"/>
          <w:szCs w:val="28"/>
        </w:rPr>
        <w:tab/>
      </w:r>
      <w:r w:rsidRPr="00477FB3">
        <w:rPr>
          <w:sz w:val="28"/>
          <w:szCs w:val="28"/>
        </w:rPr>
        <w:tab/>
        <w:t xml:space="preserve">Аналогичная структура расходов планируется и на </w:t>
      </w:r>
      <w:r w:rsidR="006979B5">
        <w:rPr>
          <w:sz w:val="28"/>
          <w:szCs w:val="28"/>
        </w:rPr>
        <w:t>2025</w:t>
      </w:r>
      <w:r w:rsidRPr="00477FB3">
        <w:rPr>
          <w:sz w:val="28"/>
          <w:szCs w:val="28"/>
        </w:rPr>
        <w:t>-</w:t>
      </w:r>
      <w:r w:rsidR="006979B5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годы.</w:t>
      </w:r>
    </w:p>
    <w:p w:rsidR="004E506A" w:rsidRDefault="00253B0F" w:rsidP="004E506A">
      <w:pPr>
        <w:ind w:firstLine="708"/>
        <w:jc w:val="both"/>
        <w:rPr>
          <w:rFonts w:eastAsia="Calibri"/>
          <w:szCs w:val="28"/>
          <w:lang w:eastAsia="en-US"/>
        </w:rPr>
      </w:pPr>
      <w:r w:rsidRPr="00993D92">
        <w:rPr>
          <w:szCs w:val="28"/>
        </w:rPr>
        <w:t xml:space="preserve">Для внесения платы за реструктуризацию реструктурированной в 2018 году </w:t>
      </w:r>
      <w:proofErr w:type="gramStart"/>
      <w:r w:rsidRPr="00993D92">
        <w:rPr>
          <w:szCs w:val="28"/>
        </w:rPr>
        <w:t>задолженности</w:t>
      </w:r>
      <w:proofErr w:type="gramEnd"/>
      <w:r w:rsidRPr="00993D92">
        <w:rPr>
          <w:szCs w:val="28"/>
        </w:rPr>
        <w:t xml:space="preserve"> по бюджетному кредиту предоставленному бюджету ПГП Приволжского муниципального района Ивановской области в целях частичного покрытия дефицита бюджета Приволжского городского поселения, в соответствии с соглашением №1 о реструктуризации обязательства (задолженности) по бюджетному кредиту от 29.06.2018 (подраздел 1301) запланированы средства в </w:t>
      </w:r>
      <w:r w:rsidRPr="00993D92">
        <w:rPr>
          <w:rFonts w:eastAsia="Calibri"/>
          <w:szCs w:val="28"/>
          <w:lang w:eastAsia="en-US"/>
        </w:rPr>
        <w:t>2024 год в сумме 1 825,13 руб.  В 2024 году будет окончательно погашен привлеченный кредит.</w:t>
      </w:r>
    </w:p>
    <w:p w:rsidR="00253B0F" w:rsidRPr="00477FB3" w:rsidRDefault="00253B0F" w:rsidP="004E506A">
      <w:pPr>
        <w:ind w:firstLine="708"/>
        <w:jc w:val="both"/>
        <w:rPr>
          <w:szCs w:val="28"/>
        </w:rPr>
      </w:pPr>
    </w:p>
    <w:p w:rsidR="00886D63" w:rsidRPr="00477FB3" w:rsidRDefault="00886D63" w:rsidP="00886D63">
      <w:pPr>
        <w:pStyle w:val="a4"/>
        <w:spacing w:after="0"/>
        <w:ind w:left="0" w:right="-143"/>
        <w:jc w:val="center"/>
        <w:rPr>
          <w:sz w:val="28"/>
          <w:szCs w:val="28"/>
        </w:rPr>
      </w:pPr>
      <w:r w:rsidRPr="00477FB3">
        <w:rPr>
          <w:b/>
          <w:sz w:val="28"/>
          <w:szCs w:val="28"/>
        </w:rPr>
        <w:t>Программная часть проекта решения о бюджете</w:t>
      </w:r>
    </w:p>
    <w:p w:rsidR="00886D63" w:rsidRPr="00477FB3" w:rsidRDefault="00886D63" w:rsidP="00886D63">
      <w:pPr>
        <w:ind w:firstLine="567"/>
        <w:jc w:val="both"/>
        <w:rPr>
          <w:szCs w:val="28"/>
        </w:rPr>
      </w:pPr>
      <w:r w:rsidRPr="00477FB3">
        <w:rPr>
          <w:szCs w:val="28"/>
        </w:rPr>
        <w:t xml:space="preserve">   </w:t>
      </w:r>
    </w:p>
    <w:p w:rsidR="00886D63" w:rsidRPr="00477FB3" w:rsidRDefault="00886D63" w:rsidP="00886D63">
      <w:pPr>
        <w:ind w:firstLine="567"/>
        <w:jc w:val="both"/>
        <w:rPr>
          <w:szCs w:val="28"/>
        </w:rPr>
      </w:pPr>
      <w:r w:rsidRPr="00477FB3">
        <w:rPr>
          <w:szCs w:val="28"/>
        </w:rPr>
        <w:t>По состоянию на 01.09.</w:t>
      </w:r>
      <w:r w:rsidR="00253B0F">
        <w:rPr>
          <w:szCs w:val="28"/>
        </w:rPr>
        <w:t>2023</w:t>
      </w:r>
      <w:r w:rsidRPr="00477FB3">
        <w:rPr>
          <w:szCs w:val="28"/>
        </w:rPr>
        <w:t xml:space="preserve"> года администрацией Приволжского муниципального района утверждено </w:t>
      </w:r>
      <w:r w:rsidR="00FF24A8">
        <w:rPr>
          <w:szCs w:val="28"/>
        </w:rPr>
        <w:t>13</w:t>
      </w:r>
      <w:r w:rsidRPr="00477FB3">
        <w:rPr>
          <w:szCs w:val="28"/>
        </w:rPr>
        <w:t xml:space="preserve"> муниципальных программ по основным направлениям деятельности органов местного самоуправления:</w:t>
      </w:r>
    </w:p>
    <w:p w:rsidR="00886D63" w:rsidRPr="00477FB3" w:rsidRDefault="00886D63" w:rsidP="00886D63">
      <w:pPr>
        <w:pStyle w:val="a4"/>
        <w:spacing w:after="0"/>
        <w:ind w:left="0" w:right="-69" w:firstLine="539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Контрольно счетной палатой проведена экспертиза </w:t>
      </w:r>
      <w:r w:rsidR="00FF24A8">
        <w:rPr>
          <w:sz w:val="28"/>
          <w:szCs w:val="28"/>
        </w:rPr>
        <w:t>13</w:t>
      </w:r>
      <w:r w:rsidRPr="00477FB3">
        <w:rPr>
          <w:sz w:val="28"/>
          <w:szCs w:val="28"/>
        </w:rPr>
        <w:t xml:space="preserve"> проектов муниципальных программ. Представленные для проведения финансово - экономической экспертизы проекты Постановления администрации  Приволжского муниципального района подготовлены в соответствии с требованиями норм действующего бюджетного законодательства Российской Федерации. Замечаний  по итогам экспертизы не выявлено</w:t>
      </w:r>
      <w:r w:rsidR="00FF24A8">
        <w:rPr>
          <w:sz w:val="28"/>
          <w:szCs w:val="28"/>
        </w:rPr>
        <w:t>,</w:t>
      </w:r>
      <w:r w:rsidRPr="00477FB3">
        <w:rPr>
          <w:sz w:val="28"/>
          <w:szCs w:val="28"/>
        </w:rPr>
        <w:t xml:space="preserve"> проекты постановлений администрации были рекомендованы к принятию.</w:t>
      </w:r>
    </w:p>
    <w:p w:rsidR="00886D63" w:rsidRPr="00477FB3" w:rsidRDefault="00886D63" w:rsidP="00886D63">
      <w:pPr>
        <w:pStyle w:val="a4"/>
        <w:spacing w:after="0"/>
        <w:ind w:left="0" w:right="-69"/>
        <w:rPr>
          <w:b/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0" w:right="-69" w:firstLine="539"/>
        <w:jc w:val="center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Перечень муниципальных программ (подпрограмм)</w:t>
      </w:r>
    </w:p>
    <w:p w:rsidR="00886D63" w:rsidRPr="00477FB3" w:rsidRDefault="00886D63" w:rsidP="00886D63">
      <w:pPr>
        <w:pStyle w:val="a4"/>
        <w:spacing w:after="0"/>
        <w:ind w:left="0" w:right="-69" w:firstLine="539"/>
        <w:jc w:val="center"/>
        <w:rPr>
          <w:sz w:val="28"/>
          <w:szCs w:val="28"/>
        </w:rPr>
      </w:pPr>
      <w:r w:rsidRPr="00477FB3">
        <w:rPr>
          <w:b/>
          <w:sz w:val="28"/>
          <w:szCs w:val="28"/>
        </w:rPr>
        <w:t>Приволжского городского поселения</w:t>
      </w:r>
    </w:p>
    <w:p w:rsidR="00886D63" w:rsidRPr="00477FB3" w:rsidRDefault="00886D63" w:rsidP="00886D63">
      <w:pPr>
        <w:pStyle w:val="a4"/>
        <w:spacing w:after="0"/>
        <w:ind w:left="-142" w:right="-143"/>
        <w:jc w:val="center"/>
        <w:rPr>
          <w:sz w:val="28"/>
          <w:szCs w:val="28"/>
        </w:rPr>
      </w:pPr>
      <w:r w:rsidRPr="00477FB3">
        <w:rPr>
          <w:b/>
          <w:bCs/>
          <w:color w:val="000000"/>
          <w:sz w:val="28"/>
          <w:szCs w:val="28"/>
          <w:lang w:eastAsia="ru-RU"/>
        </w:rPr>
        <w:t xml:space="preserve">на </w:t>
      </w:r>
      <w:r w:rsidR="00AF67F9">
        <w:rPr>
          <w:b/>
          <w:bCs/>
          <w:color w:val="000000"/>
          <w:sz w:val="28"/>
          <w:szCs w:val="28"/>
          <w:lang w:eastAsia="ru-RU"/>
        </w:rPr>
        <w:t>2023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год и плановый период </w:t>
      </w:r>
      <w:r w:rsidR="00AF67F9">
        <w:rPr>
          <w:b/>
          <w:bCs/>
          <w:color w:val="000000"/>
          <w:sz w:val="28"/>
          <w:szCs w:val="28"/>
          <w:lang w:eastAsia="ru-RU"/>
        </w:rPr>
        <w:t>2024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и </w:t>
      </w:r>
      <w:r w:rsidR="00AF67F9">
        <w:rPr>
          <w:b/>
          <w:bCs/>
          <w:color w:val="000000"/>
          <w:sz w:val="28"/>
          <w:szCs w:val="28"/>
          <w:lang w:eastAsia="ru-RU"/>
        </w:rPr>
        <w:t>2025</w:t>
      </w:r>
      <w:r w:rsidRPr="00477FB3">
        <w:rPr>
          <w:b/>
          <w:bCs/>
          <w:color w:val="000000"/>
          <w:sz w:val="28"/>
          <w:szCs w:val="28"/>
          <w:lang w:eastAsia="ru-RU"/>
        </w:rPr>
        <w:t xml:space="preserve"> годы.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16"/>
          <w:szCs w:val="16"/>
        </w:rPr>
      </w:pPr>
    </w:p>
    <w:p w:rsidR="00890BF1" w:rsidRDefault="00890BF1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253B0F" w:rsidRDefault="00253B0F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253B0F" w:rsidRDefault="00253B0F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AF67F9" w:rsidRPr="00477FB3" w:rsidRDefault="00AF67F9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253B0F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</w:t>
      </w:r>
    </w:p>
    <w:tbl>
      <w:tblPr>
        <w:tblW w:w="9796" w:type="dxa"/>
        <w:tblLook w:val="04A0"/>
      </w:tblPr>
      <w:tblGrid>
        <w:gridCol w:w="4219"/>
        <w:gridCol w:w="1843"/>
        <w:gridCol w:w="1984"/>
        <w:gridCol w:w="1750"/>
      </w:tblGrid>
      <w:tr w:rsidR="00253B0F" w:rsidRPr="00253B0F" w:rsidTr="007F54AF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253B0F" w:rsidP="00253B0F">
            <w:pPr>
              <w:jc w:val="center"/>
              <w:rPr>
                <w:sz w:val="24"/>
                <w:szCs w:val="24"/>
              </w:rPr>
            </w:pPr>
            <w:r w:rsidRPr="00253B0F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253B0F" w:rsidP="00253B0F">
            <w:pPr>
              <w:jc w:val="center"/>
              <w:rPr>
                <w:sz w:val="24"/>
                <w:szCs w:val="24"/>
              </w:rPr>
            </w:pPr>
            <w:r w:rsidRPr="00253B0F">
              <w:rPr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253B0F" w:rsidP="00253B0F">
            <w:pPr>
              <w:jc w:val="center"/>
              <w:rPr>
                <w:sz w:val="24"/>
                <w:szCs w:val="24"/>
              </w:rPr>
            </w:pPr>
            <w:r w:rsidRPr="00253B0F">
              <w:rPr>
                <w:sz w:val="24"/>
                <w:szCs w:val="24"/>
              </w:rPr>
              <w:t>2025 год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B0F" w:rsidRPr="00253B0F" w:rsidRDefault="00253B0F" w:rsidP="00253B0F">
            <w:pPr>
              <w:jc w:val="center"/>
              <w:rPr>
                <w:sz w:val="24"/>
                <w:szCs w:val="24"/>
              </w:rPr>
            </w:pPr>
            <w:r w:rsidRPr="00253B0F">
              <w:rPr>
                <w:sz w:val="24"/>
                <w:szCs w:val="24"/>
              </w:rPr>
              <w:t>2026 год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"Долгосрочная сбалансированность и устойчивость бюджетной системы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501 825,13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500 000,00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500 000,00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"Развитие культуры, молодежной политики, спорта, туризма и профилактики наркомании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42 342 127,70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41 206 259,11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41 127 515,68</w:t>
            </w:r>
          </w:p>
        </w:tc>
      </w:tr>
      <w:tr w:rsidR="00253B0F" w:rsidRPr="00253B0F" w:rsidTr="007F54AF">
        <w:trPr>
          <w:trHeight w:val="6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"Развитие субъектов малого и среднего предпринимательства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20 000,00</w:t>
            </w:r>
          </w:p>
        </w:tc>
      </w:tr>
      <w:tr w:rsidR="00253B0F" w:rsidRPr="00253B0F" w:rsidTr="007F54AF">
        <w:trPr>
          <w:trHeight w:val="6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"Управление и распоряжение муниципальным имуществом  в Приволжском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3 335 000,00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3 335 000,00</w:t>
            </w:r>
          </w:p>
        </w:tc>
      </w:tr>
      <w:tr w:rsidR="00253B0F" w:rsidRPr="00253B0F" w:rsidTr="007F54AF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3 352 164,86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3 340 634,86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3 340 634,86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"Благоустройство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21 884 099,07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21 728 699,07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21 728 699,07</w:t>
            </w:r>
          </w:p>
        </w:tc>
      </w:tr>
      <w:tr w:rsidR="00253B0F" w:rsidRPr="00253B0F" w:rsidTr="007F54AF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"Обеспечение доступным и комфортным жильем, объектами инженерной инфраструктуры и услугами ЖКХ населения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5 910 000,00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1 945 000,00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1 945 000,00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"Содержание общественных бань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3 350 318,75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3 350 318,75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3 350 318,75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"Комплексное развитие транспортной инфраструктуры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40 012 808,55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38 647 665,59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38 402 721,94</w:t>
            </w:r>
          </w:p>
        </w:tc>
      </w:tr>
      <w:tr w:rsidR="00253B0F" w:rsidRPr="00253B0F" w:rsidTr="007F54AF">
        <w:trPr>
          <w:trHeight w:val="94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</w:t>
            </w:r>
            <w:proofErr w:type="gramStart"/>
            <w:r w:rsidRPr="00253B0F">
              <w:rPr>
                <w:b/>
                <w:bCs/>
                <w:sz w:val="20"/>
              </w:rPr>
              <w:t>"О</w:t>
            </w:r>
            <w:proofErr w:type="gramEnd"/>
            <w:r w:rsidRPr="00253B0F">
              <w:rPr>
                <w:b/>
                <w:bCs/>
                <w:sz w:val="20"/>
              </w:rPr>
              <w:t>беспечение оптимальных условий деятельности в административном здании по адресу: Ивановская область, г. Приволжск, ул</w:t>
            </w:r>
            <w:proofErr w:type="gramStart"/>
            <w:r w:rsidRPr="00253B0F">
              <w:rPr>
                <w:b/>
                <w:bCs/>
                <w:sz w:val="20"/>
              </w:rPr>
              <w:t>.Р</w:t>
            </w:r>
            <w:proofErr w:type="gramEnd"/>
            <w:r w:rsidRPr="00253B0F">
              <w:rPr>
                <w:b/>
                <w:bCs/>
                <w:sz w:val="20"/>
              </w:rPr>
              <w:t>еволюционная, дом 63"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22 562 594,75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21 346 256,55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21 272 707,67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4 967 878,44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4 967 878,44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4 967 878,44</w:t>
            </w:r>
          </w:p>
        </w:tc>
      </w:tr>
      <w:tr w:rsidR="00253B0F" w:rsidRPr="00253B0F" w:rsidTr="007F54AF">
        <w:trPr>
          <w:trHeight w:val="630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"Формирование современной городской среды на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970 000,00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1 000 000,00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1 000 000,00</w:t>
            </w:r>
          </w:p>
        </w:tc>
      </w:tr>
      <w:tr w:rsidR="00253B0F" w:rsidRPr="00253B0F" w:rsidTr="007F54AF">
        <w:trPr>
          <w:trHeight w:val="67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Муниципальная программа "Градостроительная деятельность на территории Приволжского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160 000,00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160 000,00</w:t>
            </w:r>
          </w:p>
        </w:tc>
      </w:tr>
      <w:tr w:rsidR="00253B0F" w:rsidRPr="00253B0F" w:rsidTr="007F54AF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0"/>
              </w:rPr>
            </w:pPr>
            <w:r w:rsidRPr="00253B0F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15 545 838,57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10 976 580,26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13 018 267,03</w:t>
            </w:r>
          </w:p>
        </w:tc>
      </w:tr>
      <w:tr w:rsidR="00253B0F" w:rsidRPr="00253B0F" w:rsidTr="007F54AF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164 964 655,82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152 524 292,63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3B0F" w:rsidRPr="00253B0F" w:rsidRDefault="00253B0F" w:rsidP="007F54AF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0F">
              <w:rPr>
                <w:b/>
                <w:bCs/>
                <w:sz w:val="24"/>
                <w:szCs w:val="24"/>
              </w:rPr>
              <w:t>154 168 743,44</w:t>
            </w:r>
          </w:p>
        </w:tc>
      </w:tr>
    </w:tbl>
    <w:p w:rsidR="00253B0F" w:rsidRDefault="00253B0F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В соответствии с пунктом 1 статьи 179 БК РФ все вышеуказанные программы утверждены соответствующим правовым актом (постановлением) администрации Приволжского муниципального района.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16"/>
          <w:szCs w:val="16"/>
        </w:rPr>
      </w:pPr>
      <w:r w:rsidRPr="00477FB3">
        <w:rPr>
          <w:sz w:val="28"/>
          <w:szCs w:val="28"/>
        </w:rPr>
        <w:t xml:space="preserve">    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lastRenderedPageBreak/>
        <w:t xml:space="preserve">  </w:t>
      </w:r>
      <w:r w:rsidRPr="00477FB3">
        <w:rPr>
          <w:sz w:val="28"/>
          <w:szCs w:val="28"/>
        </w:rPr>
        <w:tab/>
      </w:r>
      <w:proofErr w:type="gramStart"/>
      <w:r w:rsidRPr="00477FB3">
        <w:rPr>
          <w:sz w:val="28"/>
          <w:szCs w:val="28"/>
        </w:rPr>
        <w:t xml:space="preserve">Проведя анализ представленных </w:t>
      </w:r>
      <w:r w:rsidR="00FF24A8">
        <w:rPr>
          <w:sz w:val="28"/>
          <w:szCs w:val="28"/>
        </w:rPr>
        <w:t>13</w:t>
      </w:r>
      <w:r w:rsidRPr="00477FB3">
        <w:rPr>
          <w:sz w:val="28"/>
          <w:szCs w:val="28"/>
        </w:rPr>
        <w:t xml:space="preserve"> муниципальных программ Контрольно-счетной палатой установлено</w:t>
      </w:r>
      <w:proofErr w:type="gramEnd"/>
      <w:r w:rsidRPr="00477FB3">
        <w:rPr>
          <w:sz w:val="28"/>
          <w:szCs w:val="28"/>
        </w:rPr>
        <w:t>, что все программы утверждены в установленный срок</w:t>
      </w:r>
      <w:r w:rsidR="003678BD" w:rsidRPr="00477FB3">
        <w:rPr>
          <w:sz w:val="28"/>
          <w:szCs w:val="28"/>
        </w:rPr>
        <w:t xml:space="preserve"> до 01 сентября </w:t>
      </w:r>
      <w:r w:rsidR="00BF36FD">
        <w:rPr>
          <w:sz w:val="28"/>
          <w:szCs w:val="28"/>
        </w:rPr>
        <w:t>2022</w:t>
      </w:r>
      <w:r w:rsidR="003678BD" w:rsidRPr="00477FB3">
        <w:rPr>
          <w:sz w:val="28"/>
          <w:szCs w:val="28"/>
        </w:rPr>
        <w:t xml:space="preserve"> года.</w:t>
      </w:r>
    </w:p>
    <w:p w:rsidR="00886D63" w:rsidRPr="00477FB3" w:rsidRDefault="00886D63" w:rsidP="00886D63">
      <w:pPr>
        <w:pStyle w:val="a4"/>
        <w:spacing w:after="0"/>
        <w:ind w:left="0" w:right="-69" w:firstLine="708"/>
        <w:jc w:val="both"/>
        <w:rPr>
          <w:sz w:val="28"/>
          <w:szCs w:val="28"/>
        </w:rPr>
      </w:pPr>
      <w:r w:rsidRPr="00477FB3">
        <w:rPr>
          <w:sz w:val="28"/>
          <w:szCs w:val="28"/>
        </w:rPr>
        <w:t>Бюджет Приволжского городского поселения сформирован в рамках «программного бюджета».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        Объем бюджетных ассигнований </w:t>
      </w:r>
      <w:proofErr w:type="gramStart"/>
      <w:r w:rsidRPr="00477FB3">
        <w:rPr>
          <w:sz w:val="28"/>
          <w:szCs w:val="28"/>
        </w:rPr>
        <w:t>на финансовое обеспечение реализации муниципальных программ предусмотрен в проекте решения о бюджете по соответствующей каждой программе целевой статье расходов бюджета в соответствии</w:t>
      </w:r>
      <w:proofErr w:type="gramEnd"/>
      <w:r w:rsidRPr="00477FB3"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требованиям пункта 4 статьи 21, пункта 2 статьи 179 БК РФ, </w:t>
      </w:r>
    </w:p>
    <w:p w:rsidR="00886D63" w:rsidRPr="00477FB3" w:rsidRDefault="00886D63" w:rsidP="00886D63">
      <w:pPr>
        <w:pStyle w:val="a4"/>
        <w:spacing w:after="0"/>
        <w:ind w:left="-142" w:right="-143"/>
        <w:jc w:val="both"/>
        <w:rPr>
          <w:b/>
          <w:sz w:val="28"/>
          <w:szCs w:val="28"/>
        </w:rPr>
      </w:pPr>
      <w:r w:rsidRPr="00477FB3">
        <w:rPr>
          <w:sz w:val="28"/>
          <w:szCs w:val="28"/>
        </w:rPr>
        <w:t xml:space="preserve">пункта 3 статьи 14 Положения о бюджетном процессе. 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Расходы на программные мероприятия </w:t>
      </w:r>
    </w:p>
    <w:p w:rsidR="00886D63" w:rsidRPr="00477FB3" w:rsidRDefault="003678BD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886D63" w:rsidRPr="00477FB3">
        <w:rPr>
          <w:sz w:val="28"/>
          <w:szCs w:val="28"/>
        </w:rPr>
        <w:t xml:space="preserve"> </w:t>
      </w:r>
      <w:r w:rsidR="00FF24A8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</w:t>
      </w:r>
      <w:r w:rsidR="00886D63" w:rsidRPr="00477FB3">
        <w:rPr>
          <w:sz w:val="28"/>
          <w:szCs w:val="28"/>
        </w:rPr>
        <w:t xml:space="preserve"> год </w:t>
      </w:r>
      <w:proofErr w:type="gramStart"/>
      <w:r w:rsidR="00886D63" w:rsidRPr="00477FB3">
        <w:rPr>
          <w:sz w:val="28"/>
          <w:szCs w:val="28"/>
        </w:rPr>
        <w:t>запланированы</w:t>
      </w:r>
      <w:proofErr w:type="gramEnd"/>
      <w:r w:rsidR="00886D63" w:rsidRPr="00477FB3">
        <w:rPr>
          <w:sz w:val="28"/>
          <w:szCs w:val="28"/>
        </w:rPr>
        <w:t xml:space="preserve"> в сумме  </w:t>
      </w:r>
      <w:r w:rsidR="00FF24A8">
        <w:rPr>
          <w:sz w:val="28"/>
          <w:szCs w:val="28"/>
        </w:rPr>
        <w:t>149 418 817,25</w:t>
      </w:r>
      <w:r w:rsidR="00886D63" w:rsidRPr="00477FB3">
        <w:rPr>
          <w:sz w:val="28"/>
          <w:szCs w:val="28"/>
        </w:rPr>
        <w:t xml:space="preserve">  руб., что составляет </w:t>
      </w:r>
      <w:r w:rsidR="00FF24A8">
        <w:rPr>
          <w:sz w:val="28"/>
          <w:szCs w:val="28"/>
        </w:rPr>
        <w:t>90,6</w:t>
      </w:r>
      <w:r w:rsidR="00886D63" w:rsidRPr="00477FB3">
        <w:rPr>
          <w:sz w:val="28"/>
          <w:szCs w:val="28"/>
        </w:rPr>
        <w:t xml:space="preserve">% от общего объема расходов,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FF24A8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 – </w:t>
      </w:r>
      <w:r w:rsidR="0043490A">
        <w:rPr>
          <w:sz w:val="28"/>
          <w:szCs w:val="28"/>
        </w:rPr>
        <w:t>141 547 712,37</w:t>
      </w:r>
      <w:r w:rsidRPr="00477FB3">
        <w:rPr>
          <w:sz w:val="28"/>
          <w:szCs w:val="28"/>
        </w:rPr>
        <w:t xml:space="preserve"> руб., (или </w:t>
      </w:r>
      <w:r w:rsidR="0043490A">
        <w:rPr>
          <w:sz w:val="28"/>
          <w:szCs w:val="28"/>
        </w:rPr>
        <w:t>92,8</w:t>
      </w:r>
      <w:r w:rsidRPr="00477FB3">
        <w:rPr>
          <w:sz w:val="28"/>
          <w:szCs w:val="28"/>
        </w:rPr>
        <w:t xml:space="preserve">% от общего объема расходов),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FF24A8">
        <w:rPr>
          <w:sz w:val="28"/>
          <w:szCs w:val="28"/>
        </w:rPr>
        <w:t>2026</w:t>
      </w:r>
      <w:r w:rsidRPr="00477FB3">
        <w:rPr>
          <w:sz w:val="28"/>
          <w:szCs w:val="28"/>
        </w:rPr>
        <w:t xml:space="preserve"> год – </w:t>
      </w:r>
      <w:r w:rsidR="0043490A">
        <w:rPr>
          <w:sz w:val="28"/>
          <w:szCs w:val="28"/>
        </w:rPr>
        <w:t>141 150 476,41</w:t>
      </w:r>
      <w:r w:rsidR="003678BD" w:rsidRPr="00477FB3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 руб. (или </w:t>
      </w:r>
      <w:r w:rsidR="0043490A">
        <w:rPr>
          <w:sz w:val="28"/>
          <w:szCs w:val="28"/>
        </w:rPr>
        <w:t>91,6</w:t>
      </w:r>
      <w:r w:rsidRPr="00477FB3">
        <w:rPr>
          <w:sz w:val="28"/>
          <w:szCs w:val="28"/>
        </w:rPr>
        <w:t xml:space="preserve">% от общего объема расходов). </w:t>
      </w:r>
    </w:p>
    <w:p w:rsidR="00886D63" w:rsidRPr="00477FB3" w:rsidRDefault="00886D63" w:rsidP="00886D63">
      <w:pPr>
        <w:pStyle w:val="a4"/>
        <w:spacing w:after="0"/>
        <w:ind w:left="0" w:right="-143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Расходы на не программные мероприятия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в </w:t>
      </w:r>
      <w:r w:rsidR="00FF24A8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 </w:t>
      </w:r>
      <w:proofErr w:type="gramStart"/>
      <w:r w:rsidRPr="00477FB3">
        <w:rPr>
          <w:sz w:val="28"/>
          <w:szCs w:val="28"/>
        </w:rPr>
        <w:t>запланированы</w:t>
      </w:r>
      <w:proofErr w:type="gramEnd"/>
      <w:r w:rsidRPr="00477FB3">
        <w:rPr>
          <w:sz w:val="28"/>
          <w:szCs w:val="28"/>
        </w:rPr>
        <w:t xml:space="preserve"> в сумме  </w:t>
      </w:r>
      <w:r w:rsidR="00FF24A8">
        <w:rPr>
          <w:b/>
          <w:bCs/>
          <w:sz w:val="28"/>
          <w:szCs w:val="28"/>
        </w:rPr>
        <w:t>15 545 838,57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руб., что составляет </w:t>
      </w:r>
      <w:r w:rsidR="00FF24A8">
        <w:rPr>
          <w:sz w:val="28"/>
          <w:szCs w:val="28"/>
        </w:rPr>
        <w:t>9,4</w:t>
      </w:r>
      <w:r w:rsidRPr="00477FB3">
        <w:rPr>
          <w:sz w:val="28"/>
          <w:szCs w:val="28"/>
        </w:rPr>
        <w:t xml:space="preserve">% от общего объема расходов,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BF36FD">
        <w:rPr>
          <w:sz w:val="28"/>
          <w:szCs w:val="28"/>
        </w:rPr>
        <w:t>2024</w:t>
      </w:r>
      <w:r w:rsidRPr="00477FB3">
        <w:rPr>
          <w:sz w:val="28"/>
          <w:szCs w:val="28"/>
        </w:rPr>
        <w:t xml:space="preserve"> год –</w:t>
      </w:r>
      <w:r w:rsidR="00FF24A8">
        <w:rPr>
          <w:b/>
          <w:bCs/>
          <w:sz w:val="28"/>
          <w:szCs w:val="28"/>
        </w:rPr>
        <w:t>10 976 580,26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руб., (или </w:t>
      </w:r>
      <w:r w:rsidR="00FF24A8">
        <w:rPr>
          <w:sz w:val="28"/>
          <w:szCs w:val="28"/>
        </w:rPr>
        <w:t>7,2</w:t>
      </w:r>
      <w:r w:rsidRPr="00477FB3">
        <w:rPr>
          <w:sz w:val="28"/>
          <w:szCs w:val="28"/>
        </w:rPr>
        <w:t xml:space="preserve">% </w:t>
      </w:r>
      <w:r w:rsidR="00BF36FD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от общего объема расходов), </w:t>
      </w:r>
    </w:p>
    <w:p w:rsidR="00886D63" w:rsidRPr="00477FB3" w:rsidRDefault="00886D63" w:rsidP="00886D63">
      <w:pPr>
        <w:pStyle w:val="a4"/>
        <w:spacing w:after="0"/>
        <w:ind w:left="-142" w:right="-143" w:firstLine="850"/>
        <w:jc w:val="both"/>
        <w:rPr>
          <w:sz w:val="28"/>
          <w:szCs w:val="28"/>
        </w:rPr>
      </w:pPr>
      <w:r w:rsidRPr="00477FB3">
        <w:rPr>
          <w:sz w:val="28"/>
          <w:szCs w:val="28"/>
        </w:rPr>
        <w:t xml:space="preserve">на </w:t>
      </w:r>
      <w:r w:rsidR="00BF36FD">
        <w:rPr>
          <w:sz w:val="28"/>
          <w:szCs w:val="28"/>
        </w:rPr>
        <w:t>2025</w:t>
      </w:r>
      <w:r w:rsidRPr="00477FB3">
        <w:rPr>
          <w:sz w:val="28"/>
          <w:szCs w:val="28"/>
        </w:rPr>
        <w:t xml:space="preserve"> год – </w:t>
      </w:r>
      <w:r w:rsidR="00FF24A8">
        <w:rPr>
          <w:b/>
          <w:bCs/>
          <w:sz w:val="28"/>
          <w:szCs w:val="28"/>
        </w:rPr>
        <w:t>13 018 267,03</w:t>
      </w:r>
      <w:r w:rsidR="00BF36FD">
        <w:rPr>
          <w:b/>
          <w:bCs/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руб. (или </w:t>
      </w:r>
      <w:r w:rsidR="00FF24A8">
        <w:rPr>
          <w:sz w:val="28"/>
          <w:szCs w:val="28"/>
        </w:rPr>
        <w:t>8,4</w:t>
      </w:r>
      <w:r w:rsidRPr="00477FB3">
        <w:rPr>
          <w:sz w:val="28"/>
          <w:szCs w:val="28"/>
        </w:rPr>
        <w:t xml:space="preserve">% </w:t>
      </w:r>
      <w:r w:rsidR="00BF36FD">
        <w:rPr>
          <w:sz w:val="28"/>
          <w:szCs w:val="28"/>
        </w:rPr>
        <w:t xml:space="preserve"> </w:t>
      </w:r>
      <w:r w:rsidRPr="00477FB3">
        <w:rPr>
          <w:sz w:val="28"/>
          <w:szCs w:val="28"/>
        </w:rPr>
        <w:t xml:space="preserve">от общего объема расходов). </w:t>
      </w:r>
    </w:p>
    <w:p w:rsidR="00886D63" w:rsidRPr="00477FB3" w:rsidRDefault="00886D63" w:rsidP="00886D63">
      <w:pPr>
        <w:pStyle w:val="a4"/>
        <w:spacing w:after="0"/>
        <w:ind w:left="0" w:right="-143" w:hanging="142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218" w:right="-143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 xml:space="preserve">                                                     Выводы</w:t>
      </w:r>
    </w:p>
    <w:p w:rsidR="00B81E7A" w:rsidRPr="00477FB3" w:rsidRDefault="00B81E7A" w:rsidP="00886D63">
      <w:pPr>
        <w:pStyle w:val="a4"/>
        <w:spacing w:after="0"/>
        <w:ind w:left="218" w:right="-143"/>
        <w:rPr>
          <w:b/>
          <w:sz w:val="28"/>
          <w:szCs w:val="28"/>
        </w:rPr>
      </w:pPr>
    </w:p>
    <w:p w:rsidR="00886D63" w:rsidRPr="00477FB3" w:rsidRDefault="00886D63" w:rsidP="00886D63">
      <w:pPr>
        <w:ind w:firstLine="708"/>
        <w:jc w:val="both"/>
        <w:rPr>
          <w:b/>
          <w:bCs/>
          <w:szCs w:val="28"/>
        </w:rPr>
      </w:pPr>
      <w:r w:rsidRPr="00477FB3">
        <w:rPr>
          <w:szCs w:val="28"/>
        </w:rPr>
        <w:t>Представленный проект решения Совета Приволжского городского поселения «</w:t>
      </w:r>
      <w:r w:rsidRPr="00477FB3">
        <w:rPr>
          <w:b/>
          <w:bCs/>
          <w:szCs w:val="28"/>
        </w:rPr>
        <w:t xml:space="preserve">О принятии бюджета Приволжского городского поселения на </w:t>
      </w:r>
      <w:r w:rsidR="0043490A">
        <w:rPr>
          <w:b/>
          <w:bCs/>
          <w:szCs w:val="28"/>
        </w:rPr>
        <w:t>2024</w:t>
      </w:r>
      <w:r w:rsidRPr="00477FB3">
        <w:rPr>
          <w:b/>
          <w:bCs/>
          <w:szCs w:val="28"/>
        </w:rPr>
        <w:t xml:space="preserve"> год и на плановый период </w:t>
      </w:r>
      <w:r w:rsidR="0043490A">
        <w:rPr>
          <w:b/>
          <w:bCs/>
          <w:szCs w:val="28"/>
        </w:rPr>
        <w:t>2025</w:t>
      </w:r>
      <w:r w:rsidRPr="00477FB3">
        <w:rPr>
          <w:b/>
          <w:bCs/>
          <w:szCs w:val="28"/>
        </w:rPr>
        <w:t xml:space="preserve"> и </w:t>
      </w:r>
      <w:r w:rsidR="0043490A">
        <w:rPr>
          <w:b/>
          <w:bCs/>
          <w:szCs w:val="28"/>
        </w:rPr>
        <w:t>2026</w:t>
      </w:r>
      <w:r w:rsidRPr="00477FB3">
        <w:rPr>
          <w:b/>
          <w:bCs/>
          <w:szCs w:val="28"/>
        </w:rPr>
        <w:t xml:space="preserve"> годов в первом чтении</w:t>
      </w:r>
      <w:r w:rsidRPr="00477FB3">
        <w:rPr>
          <w:szCs w:val="28"/>
        </w:rPr>
        <w:t xml:space="preserve">» в целом соответствует требованиям бюджетного законодательства Российской Федерации и может быть рекомендован к утверждению Советом Приволжского городского поселения в предложенной редакции. </w:t>
      </w: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886D63" w:rsidRPr="00477FB3" w:rsidRDefault="00886D63" w:rsidP="00886D63">
      <w:pPr>
        <w:pStyle w:val="a4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886D63" w:rsidRPr="00477FB3" w:rsidRDefault="00886D63" w:rsidP="00886D63">
      <w:pPr>
        <w:jc w:val="both"/>
        <w:rPr>
          <w:b/>
          <w:szCs w:val="28"/>
        </w:rPr>
      </w:pPr>
      <w:r w:rsidRPr="00477FB3">
        <w:rPr>
          <w:b/>
          <w:szCs w:val="28"/>
        </w:rPr>
        <w:t xml:space="preserve">Председатель </w:t>
      </w:r>
    </w:p>
    <w:p w:rsidR="00886D63" w:rsidRPr="00477FB3" w:rsidRDefault="00886D63" w:rsidP="00886D63">
      <w:pPr>
        <w:jc w:val="both"/>
        <w:rPr>
          <w:b/>
          <w:szCs w:val="28"/>
        </w:rPr>
      </w:pPr>
      <w:r w:rsidRPr="00477FB3">
        <w:rPr>
          <w:b/>
          <w:szCs w:val="28"/>
        </w:rPr>
        <w:t xml:space="preserve">Контрольно-счетной палаты                                              </w:t>
      </w:r>
    </w:p>
    <w:p w:rsidR="00617254" w:rsidRPr="003371E9" w:rsidRDefault="00886D63" w:rsidP="00886D63">
      <w:pPr>
        <w:pStyle w:val="a4"/>
        <w:spacing w:after="0"/>
        <w:ind w:left="0" w:right="-143"/>
        <w:jc w:val="both"/>
        <w:rPr>
          <w:b/>
          <w:sz w:val="28"/>
          <w:szCs w:val="28"/>
        </w:rPr>
      </w:pPr>
      <w:r w:rsidRPr="00477FB3">
        <w:rPr>
          <w:b/>
          <w:sz w:val="28"/>
          <w:szCs w:val="28"/>
        </w:rPr>
        <w:t>Приволжского муниципального района:                           О. Л. Орлова</w:t>
      </w:r>
      <w:r w:rsidR="00617254" w:rsidRPr="003371E9">
        <w:rPr>
          <w:b/>
          <w:sz w:val="28"/>
          <w:szCs w:val="28"/>
        </w:rPr>
        <w:t xml:space="preserve">                     </w:t>
      </w:r>
    </w:p>
    <w:p w:rsidR="00B81E7A" w:rsidRPr="00B81E7A" w:rsidRDefault="00B81E7A" w:rsidP="00B81E7A"/>
    <w:p w:rsidR="00B81E7A" w:rsidRPr="00B81E7A" w:rsidRDefault="00B81E7A" w:rsidP="00B81E7A"/>
    <w:p w:rsidR="00034A49" w:rsidRPr="00B81E7A" w:rsidRDefault="00B81E7A" w:rsidP="00B81E7A">
      <w:pPr>
        <w:tabs>
          <w:tab w:val="left" w:pos="2670"/>
        </w:tabs>
      </w:pPr>
      <w:r>
        <w:tab/>
      </w:r>
    </w:p>
    <w:sectPr w:rsidR="00034A49" w:rsidRPr="00B81E7A" w:rsidSect="00105BF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F0F"/>
    <w:multiLevelType w:val="hybridMultilevel"/>
    <w:tmpl w:val="4EBCF3BE"/>
    <w:lvl w:ilvl="0" w:tplc="971C7D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D9"/>
    <w:rsid w:val="00020475"/>
    <w:rsid w:val="0003441E"/>
    <w:rsid w:val="00034A49"/>
    <w:rsid w:val="0009420A"/>
    <w:rsid w:val="000944BB"/>
    <w:rsid w:val="00105BF3"/>
    <w:rsid w:val="00113831"/>
    <w:rsid w:val="001225B9"/>
    <w:rsid w:val="001242CD"/>
    <w:rsid w:val="00124C5D"/>
    <w:rsid w:val="00143871"/>
    <w:rsid w:val="00164FB8"/>
    <w:rsid w:val="001F194D"/>
    <w:rsid w:val="001F7375"/>
    <w:rsid w:val="00253B0F"/>
    <w:rsid w:val="002B44F2"/>
    <w:rsid w:val="002D347C"/>
    <w:rsid w:val="002F32D4"/>
    <w:rsid w:val="002F474C"/>
    <w:rsid w:val="00317407"/>
    <w:rsid w:val="003678BD"/>
    <w:rsid w:val="0037626A"/>
    <w:rsid w:val="003B0ADE"/>
    <w:rsid w:val="003E7D44"/>
    <w:rsid w:val="0043490A"/>
    <w:rsid w:val="00477FB3"/>
    <w:rsid w:val="004A2B28"/>
    <w:rsid w:val="004D5065"/>
    <w:rsid w:val="004D5106"/>
    <w:rsid w:val="004E506A"/>
    <w:rsid w:val="00550D7E"/>
    <w:rsid w:val="005B58BC"/>
    <w:rsid w:val="005E0EEB"/>
    <w:rsid w:val="005E7967"/>
    <w:rsid w:val="00611098"/>
    <w:rsid w:val="00617254"/>
    <w:rsid w:val="00645564"/>
    <w:rsid w:val="006924D9"/>
    <w:rsid w:val="006979B5"/>
    <w:rsid w:val="006B5662"/>
    <w:rsid w:val="00715BEF"/>
    <w:rsid w:val="00716638"/>
    <w:rsid w:val="00737EAE"/>
    <w:rsid w:val="007C4575"/>
    <w:rsid w:val="007F54AF"/>
    <w:rsid w:val="00810E82"/>
    <w:rsid w:val="00886D63"/>
    <w:rsid w:val="00890BF1"/>
    <w:rsid w:val="008A6A63"/>
    <w:rsid w:val="008E191F"/>
    <w:rsid w:val="009146EB"/>
    <w:rsid w:val="00944820"/>
    <w:rsid w:val="00956983"/>
    <w:rsid w:val="00965AC0"/>
    <w:rsid w:val="009B001B"/>
    <w:rsid w:val="009D6DB2"/>
    <w:rsid w:val="009E12C6"/>
    <w:rsid w:val="00A72BFD"/>
    <w:rsid w:val="00A83DF0"/>
    <w:rsid w:val="00AB21E2"/>
    <w:rsid w:val="00AC14A4"/>
    <w:rsid w:val="00AD14C0"/>
    <w:rsid w:val="00AF67F9"/>
    <w:rsid w:val="00B819AD"/>
    <w:rsid w:val="00B81E7A"/>
    <w:rsid w:val="00B8300D"/>
    <w:rsid w:val="00BE5EF5"/>
    <w:rsid w:val="00BF36FD"/>
    <w:rsid w:val="00C24E3E"/>
    <w:rsid w:val="00C322F2"/>
    <w:rsid w:val="00C64B44"/>
    <w:rsid w:val="00CA7C59"/>
    <w:rsid w:val="00CD1180"/>
    <w:rsid w:val="00D07CE4"/>
    <w:rsid w:val="00D52DA0"/>
    <w:rsid w:val="00DC1A2C"/>
    <w:rsid w:val="00DC2EC8"/>
    <w:rsid w:val="00DD2988"/>
    <w:rsid w:val="00DD2EA6"/>
    <w:rsid w:val="00E10C33"/>
    <w:rsid w:val="00E206A6"/>
    <w:rsid w:val="00E52FE3"/>
    <w:rsid w:val="00E57D87"/>
    <w:rsid w:val="00EA0E48"/>
    <w:rsid w:val="00EA54E9"/>
    <w:rsid w:val="00F00F9B"/>
    <w:rsid w:val="00F01791"/>
    <w:rsid w:val="00F3787E"/>
    <w:rsid w:val="00F44A71"/>
    <w:rsid w:val="00FD15A6"/>
    <w:rsid w:val="00FF0A50"/>
    <w:rsid w:val="00FF24A8"/>
    <w:rsid w:val="00FF731E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2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link w:val="20"/>
    <w:unhideWhenUsed/>
    <w:qFormat/>
    <w:rsid w:val="00617254"/>
    <w:pPr>
      <w:spacing w:before="100" w:beforeAutospacing="1" w:after="100" w:afterAutospacing="1"/>
      <w:outlineLvl w:val="1"/>
    </w:pPr>
    <w:rPr>
      <w:b/>
      <w:bCs/>
      <w:color w:val="2F4047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6924D9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24D9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617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17254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paragraph" w:styleId="a3">
    <w:name w:val="Normal (Web)"/>
    <w:basedOn w:val="a"/>
    <w:semiHidden/>
    <w:unhideWhenUsed/>
    <w:rsid w:val="00617254"/>
    <w:pPr>
      <w:spacing w:before="30" w:after="30"/>
    </w:pPr>
    <w:rPr>
      <w:rFonts w:ascii="Arial" w:hAnsi="Arial" w:cs="Arial"/>
      <w:sz w:val="18"/>
      <w:szCs w:val="18"/>
    </w:rPr>
  </w:style>
  <w:style w:type="paragraph" w:styleId="a4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unhideWhenUsed/>
    <w:rsid w:val="00617254"/>
    <w:pPr>
      <w:spacing w:after="120"/>
      <w:ind w:left="283"/>
    </w:pPr>
    <w:rPr>
      <w:sz w:val="24"/>
      <w:szCs w:val="24"/>
      <w:lang w:eastAsia="en-US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4"/>
    <w:uiPriority w:val="99"/>
    <w:rsid w:val="0061725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17254"/>
    <w:rPr>
      <w:color w:val="0000FF"/>
      <w:u w:val="single"/>
    </w:rPr>
  </w:style>
  <w:style w:type="paragraph" w:styleId="a7">
    <w:name w:val="caption"/>
    <w:basedOn w:val="a"/>
    <w:next w:val="a"/>
    <w:qFormat/>
    <w:rsid w:val="00617254"/>
    <w:pPr>
      <w:jc w:val="center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61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1725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617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rsid w:val="00617254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617254"/>
    <w:rPr>
      <w:rFonts w:ascii="Tahoma" w:eastAsia="Times New Roman" w:hAnsi="Tahoma" w:cs="Times New Roman"/>
      <w:sz w:val="16"/>
      <w:szCs w:val="16"/>
    </w:rPr>
  </w:style>
  <w:style w:type="paragraph" w:customStyle="1" w:styleId="Bottom">
    <w:name w:val="Bottom"/>
    <w:basedOn w:val="ac"/>
    <w:unhideWhenUsed/>
    <w:rsid w:val="00617254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/>
      <w:color w:val="C41C16"/>
      <w:sz w:val="16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1725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17254"/>
    <w:rPr>
      <w:rFonts w:ascii="Calibri" w:eastAsia="Calibri" w:hAnsi="Calibri" w:cs="Times New Roman"/>
    </w:rPr>
  </w:style>
  <w:style w:type="paragraph" w:customStyle="1" w:styleId="Pro-Tab">
    <w:name w:val="Pro-Tab"/>
    <w:basedOn w:val="a"/>
    <w:link w:val="Pro-Tab0"/>
    <w:qFormat/>
    <w:rsid w:val="00617254"/>
    <w:pPr>
      <w:spacing w:before="40" w:after="40"/>
    </w:pPr>
    <w:rPr>
      <w:rFonts w:eastAsia="Calibri"/>
      <w:sz w:val="24"/>
    </w:rPr>
  </w:style>
  <w:style w:type="character" w:customStyle="1" w:styleId="Pro-Tab0">
    <w:name w:val="Pro-Tab Знак Знак"/>
    <w:link w:val="Pro-Tab"/>
    <w:locked/>
    <w:rsid w:val="0061725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172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 + Полужирный"/>
    <w:basedOn w:val="a0"/>
    <w:rsid w:val="00617254"/>
    <w:rPr>
      <w:rFonts w:ascii="Times New Roman" w:hAnsi="Times New Roman" w:cs="Times New Roman"/>
      <w:b/>
      <w:bCs/>
      <w:spacing w:val="0"/>
      <w:sz w:val="25"/>
      <w:szCs w:val="25"/>
      <w:lang w:val="ru-RU" w:eastAsia="ru-RU" w:bidi="ar-SA"/>
    </w:rPr>
  </w:style>
  <w:style w:type="character" w:customStyle="1" w:styleId="af">
    <w:name w:val="Основной текст_"/>
    <w:basedOn w:val="a0"/>
    <w:link w:val="11"/>
    <w:rsid w:val="00617254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617254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ConsPlusNormal">
    <w:name w:val="ConsPlusNormal"/>
    <w:rsid w:val="00617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617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617254"/>
    <w:rPr>
      <w:rFonts w:ascii="Calibri" w:eastAsia="Times New Roman" w:hAnsi="Calibri" w:cs="Times New Roman"/>
      <w:lang w:eastAsia="ru-RU"/>
    </w:rPr>
  </w:style>
  <w:style w:type="character" w:styleId="af2">
    <w:name w:val="FollowedHyperlink"/>
    <w:basedOn w:val="a0"/>
    <w:uiPriority w:val="99"/>
    <w:semiHidden/>
    <w:unhideWhenUsed/>
    <w:rsid w:val="00617254"/>
    <w:rPr>
      <w:color w:val="800080"/>
      <w:u w:val="single"/>
    </w:rPr>
  </w:style>
  <w:style w:type="paragraph" w:customStyle="1" w:styleId="xl66">
    <w:name w:val="xl66"/>
    <w:basedOn w:val="a"/>
    <w:rsid w:val="006172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1725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1725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617254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70">
    <w:name w:val="xl70"/>
    <w:basedOn w:val="a"/>
    <w:rsid w:val="00617254"/>
    <w:pPr>
      <w:shd w:val="clear" w:color="000000" w:fill="00B0F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617254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617254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617254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79">
    <w:name w:val="xl7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82">
    <w:name w:val="xl8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83">
    <w:name w:val="xl8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1">
    <w:name w:val="xl9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5">
    <w:name w:val="xl9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1">
    <w:name w:val="xl10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24">
    <w:name w:val="xl12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1">
    <w:name w:val="xl13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2">
    <w:name w:val="xl13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3">
    <w:name w:val="xl13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4">
    <w:name w:val="xl134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617254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7">
    <w:name w:val="xl13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38">
    <w:name w:val="xl13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39">
    <w:name w:val="xl13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0">
    <w:name w:val="xl14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1">
    <w:name w:val="xl14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2">
    <w:name w:val="xl14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3">
    <w:name w:val="xl143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44">
    <w:name w:val="xl14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49">
    <w:name w:val="xl149"/>
    <w:basedOn w:val="a"/>
    <w:rsid w:val="00617254"/>
    <w:pP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0">
    <w:name w:val="xl15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1">
    <w:name w:val="xl15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58">
    <w:name w:val="xl15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59">
    <w:name w:val="xl15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0">
    <w:name w:val="xl16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6172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2">
    <w:name w:val="xl16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3">
    <w:name w:val="xl16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6172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1">
    <w:name w:val="xl17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2">
    <w:name w:val="xl17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3">
    <w:name w:val="xl17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76">
    <w:name w:val="xl17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78">
    <w:name w:val="xl17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79">
    <w:name w:val="xl17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80">
    <w:name w:val="xl18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2">
    <w:name w:val="xl18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3">
    <w:name w:val="xl18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4">
    <w:name w:val="xl18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5">
    <w:name w:val="xl18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6">
    <w:name w:val="xl18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87">
    <w:name w:val="xl187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88">
    <w:name w:val="xl18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89">
    <w:name w:val="xl18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90">
    <w:name w:val="xl19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92">
    <w:name w:val="xl19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3">
    <w:name w:val="xl19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4">
    <w:name w:val="xl19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5">
    <w:name w:val="xl19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96">
    <w:name w:val="xl19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7">
    <w:name w:val="xl19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1">
    <w:name w:val="xl20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4">
    <w:name w:val="xl20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205">
    <w:name w:val="xl205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7">
    <w:name w:val="xl20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09">
    <w:name w:val="xl209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1">
    <w:name w:val="xl21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2">
    <w:name w:val="xl21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214">
    <w:name w:val="xl21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6">
    <w:name w:val="xl216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8">
    <w:name w:val="xl21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19">
    <w:name w:val="xl21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20">
    <w:name w:val="xl22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21">
    <w:name w:val="xl221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both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4">
    <w:name w:val="xl22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5">
    <w:name w:val="xl22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226">
    <w:name w:val="xl22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7">
    <w:name w:val="xl22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9">
    <w:name w:val="xl229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0">
    <w:name w:val="xl23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3">
    <w:name w:val="xl23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4">
    <w:name w:val="xl234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6">
    <w:name w:val="xl236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8">
    <w:name w:val="xl238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39">
    <w:name w:val="xl23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0">
    <w:name w:val="xl240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6172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6172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3">
    <w:name w:val="xl243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44">
    <w:name w:val="xl244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5">
    <w:name w:val="xl245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6">
    <w:name w:val="xl246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247">
    <w:name w:val="xl247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48">
    <w:name w:val="xl248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249">
    <w:name w:val="xl249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8"/>
    </w:rPr>
  </w:style>
  <w:style w:type="paragraph" w:customStyle="1" w:styleId="xl250">
    <w:name w:val="xl250"/>
    <w:basedOn w:val="a"/>
    <w:rsid w:val="006172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6172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6172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6172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Pro-List1">
    <w:name w:val="Pro-List #1"/>
    <w:basedOn w:val="a"/>
    <w:rsid w:val="000944BB"/>
    <w:pPr>
      <w:ind w:firstLine="709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3A3707744660ED39C4BE2343678981566EDC262D9F677A127206820E0B7AA53EDC4973C756BACFo1Y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8ED1-2E0C-4A56-8552-B97D8ED8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11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60</cp:revision>
  <cp:lastPrinted>2023-11-21T08:06:00Z</cp:lastPrinted>
  <dcterms:created xsi:type="dcterms:W3CDTF">2019-11-27T10:20:00Z</dcterms:created>
  <dcterms:modified xsi:type="dcterms:W3CDTF">2023-11-21T08:06:00Z</dcterms:modified>
</cp:coreProperties>
</file>