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DA" w:rsidRPr="008946DA" w:rsidRDefault="008946D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СОВЕТ ПРИВОЛЖСКОГО МУНИЦИПАЛЬНОГО РАЙОНА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РЕШЕНИЕ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от 22 ноября 2011 г. N 122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 ПРИВОЛЖСКОМ МУНИЦИПАЛЬНОМ РАЙОНЕ</w:t>
      </w:r>
    </w:p>
    <w:p w:rsidR="008946DA" w:rsidRPr="008946DA" w:rsidRDefault="008946D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6DA" w:rsidRPr="00894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Совета Приволжского муниципального района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21.11.2013 </w:t>
            </w:r>
            <w:hyperlink r:id="rId4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78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29.10.2015 </w:t>
            </w:r>
            <w:hyperlink r:id="rId5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6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99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28.03.2019 </w:t>
            </w:r>
            <w:hyperlink r:id="rId7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30.04.2020 </w:t>
            </w:r>
            <w:hyperlink r:id="rId8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28.06.2021 </w:t>
            </w:r>
            <w:hyperlink r:id="rId9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24.02.2022 </w:t>
            </w:r>
            <w:hyperlink r:id="rId10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 изм., внесенными Решениями Совета Приволжского муниципального района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29.10.2015 </w:t>
            </w:r>
            <w:hyperlink r:id="rId11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96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16.10.2020 </w:t>
            </w:r>
            <w:hyperlink r:id="rId12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6DA" w:rsidRPr="008946DA" w:rsidRDefault="00894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3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5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района, в целях регламентации деятельности органов местного самоуправления Приволжского муниципального района и иных участников бюджетного процесса по составлению и рассмотрению проекта бюджета Приволжского муниципального района, утверждению и исполнению бюджета Приволжского муниципального района, контролю за его исполнением, осуществлению бюджетного учета, составлению, внешней проверке, рассмотрению и утверждению бюджетной отчетности, Совет Приволжского муниципального района решил: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о бюджетном процессе в Приволжском муниципальном районе (далее - Положение).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hyperlink r:id="rId16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Приволжского районного Совета Ивановской области от 23.10.2008 N 86 "Об утверждении Положения о бюджетном процессе в Приволжском муниципальном районе".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"Вестник Совета и администрации Приволжского муниципального района".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Глава Приволжского муниципального района</w:t>
      </w: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А.А.ЗАМУРАЕВ</w:t>
      </w: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946DA">
        <w:rPr>
          <w:rFonts w:ascii="Times New Roman" w:hAnsi="Times New Roman" w:cs="Times New Roman"/>
          <w:sz w:val="28"/>
          <w:szCs w:val="28"/>
        </w:rPr>
        <w:t>ПОЛОЖЕНИЕ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 БЮДЖЕТНОМ ПРОЦЕССЕ В ПРИВОЛЖСКОМ МУНИЦИПАЛЬНОМ РАЙОНЕ</w:t>
      </w:r>
    </w:p>
    <w:p w:rsidR="008946DA" w:rsidRPr="008946DA" w:rsidRDefault="008946D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6DA" w:rsidRPr="00894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Совета Приволжского муниципального района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21.11.2013 </w:t>
            </w:r>
            <w:hyperlink r:id="rId17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78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29.10.2015 </w:t>
            </w:r>
            <w:hyperlink r:id="rId18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9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99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28.03.2019 </w:t>
            </w:r>
            <w:hyperlink r:id="rId20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30.04.2020 </w:t>
            </w:r>
            <w:hyperlink r:id="rId21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28.06.2021 </w:t>
            </w:r>
            <w:hyperlink r:id="rId22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24.02.2022 </w:t>
            </w:r>
            <w:hyperlink r:id="rId23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 изм., внесенными Решениями Совета Приволжского муниципального района</w:t>
            </w:r>
          </w:p>
          <w:p w:rsidR="008946DA" w:rsidRPr="008946DA" w:rsidRDefault="0089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29.10.2015 </w:t>
            </w:r>
            <w:hyperlink r:id="rId24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96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16.10.2020 </w:t>
            </w:r>
            <w:hyperlink r:id="rId25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6DA" w:rsidRPr="008946DA" w:rsidRDefault="00894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1. Бюджетный процесс в Приволжском муниципальном районе (далее - бюджетный процесс) регламентируется Бюджетным </w:t>
      </w:r>
      <w:hyperlink r:id="rId26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hyperlink r:id="rId27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района, </w:t>
      </w:r>
      <w:hyperlink r:id="rId28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Ивановской области от 16 декабря 2019 года N 72-ОЗ "О межбюджетных отношениях в Ивановской области", настоящим Положением, иными нормативными правовыми актами Приволжского муниципального района в сфере бюджетных правоотношений.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Бюджет Приволжского муниципального района принимается на очередной финансовый год и плановый период.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2. Исключен. - </w:t>
      </w:r>
      <w:hyperlink r:id="rId29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3. Ответственным за рассмотрение в Совете Приволжского муниципального района проектов решений Совета о бюджете Приволжского муниципального района на очередной финансовый год и плановый период (далее - бюджет района), о внесении в них изменений, об исполнении бюджета Приволжского муниципального района за отчетный финансовый год является комиссия Совета Приволжского муниципального района по экономической политике, бюджету, финансам и налогам, муниципальному имуществу (далее - Комиссия Совета), предварительно рассматривающая внесенные в Совет проекты нормативных правовых актов в сфере бюджетных правоотношений.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Без предварительного рассмотрения Комиссией Совета проектов решений Совета о бюджете района и о внесении в них изменений, об исполнении бюджета района за отчетный финансовый год указанные вопросы не могут быть вынесены на рассмотрение Совета.</w:t>
      </w:r>
    </w:p>
    <w:p w:rsidR="008946DA" w:rsidRPr="008946DA" w:rsidRDefault="00894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Полномочия участников бюджетного процесса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4. Совет Приволжского муниципального района осуществляет следующие бюджетные полномочия: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рассматривает проект решения Совета, принимает решение Совета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рассматривает проекты решений Совета, принимает решения Совета о внесении изменений в решение Совета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 порядок осуществления внешней проверки годового отчета об исполнении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 порядок представления, рассмотрения и утверждения годового отчета об исполнении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рассматривает годовой отчет об исполнении бюджета района, проект решения Совета, принимает решение Совета об исполнении бюджета района за отчетный финансовый год;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определяет порядок предоставления межбюджетных трансфертов из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устанавливает единые для всех поселений района нормативы отчислений в бюджеты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Бюджетным </w:t>
      </w:r>
      <w:hyperlink r:id="rId30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законом Ивановской области в бюджет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 сроки внесения изменений в решения Совета о местных налогах, в решения Совета, регулирующие бюджетные правоотношения, приводящие к изменению доходов бюджета района, вступающие в силу в очередном финансовом году и плановом периоде, до дня внесения в Совет проекта решения Совета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 порядок управления муниципальным долгом;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и условия предоставления межбюджетных трансфертов из бюджета района бюджетам поселений;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устанавливает ответственность за нарушение нормативных правовых актов Приволжского муниципального района по вопросам регулирования бюджетных правоотношений в случае и порядке, предусмотренном Бюджетным </w:t>
      </w:r>
      <w:hyperlink r:id="rId31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Ивановской области и принятыми в соответствии с ними решениями Совета Приволжского муниципального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отнесенные Бюджетным </w:t>
      </w:r>
      <w:hyperlink r:id="rId32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 к бюджетным полномочиям представительного органа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5. Глава Приволжского муниципального района (далее - Глава района):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вносит на рассмотрение Совета проекты решений Совета, предусматривающие установление, изменение и отмену местных налогов и сборов, осуществление расходов из средств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предусмотренные Бюджетным </w:t>
      </w:r>
      <w:hyperlink r:id="rId33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5.1. Комиссия Совета осуществляет: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предварительный контроль - в ходе обсуждения и утверждения проекта решения о бюджете района на текущий финансовый год и плановый период и иных проектов решений по бюджетно-финансовым вопросам;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текущий контроль - в ходе рассмотрения отдельных вопросов исполнения бюджета района на текущий финансовый год и плановый период на заседаниях комиссий, рабочих групп, в ходе депутатских слушаний и в связи с депутатскими запросами;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последующий контроль - в ходе рассмотрения и утверждения отчета об исполнении бюджета района на текущий финансовый год и плановый период.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6. Администрация Приволжского муниципального района (далее - Администрация) осуществляет следующие бюджетные полномочия: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вносит на рассмотрение Совета проекты решений Совета о бюджете района, внесении в него изменений, об исполнении бюджета района за отчетный финансовый год;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составляет проект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обеспечивает исполнение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составляет отчеты об исполнении бюджета района и бюджетную отчетность;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направляет в Совет отчет об исполнении бюджета района за первый квартал, полугодие и девять месяцев текущего финансового года;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представляет в Совет годовой отчет об исполнении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разрабатывает и утверждает методики, производит расчеты распределения иных межбюджетных трансфертов бюджетам поселений из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представляет межбюджетные трансферты из бюджета района бюджетам поселений;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устанавливает и исполняет расходные обязательства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осуществляет муниципальные заимствования района, предоставляет муниципальные гарантии района, управляет муниципальным долгом, управляет муниципальными активами;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предусмотренные Бюджетным </w:t>
      </w:r>
      <w:hyperlink r:id="rId34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утверждает муниципальные программы Приволжского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7. Контрольно-счетная палата осуществляет экспертно-аналитическую, контрольно-ревизионную, информационную и иную деятельность, обеспечивает единую систему контроля за соблюдением бюджетного процесса Приволжского муниципального района, формированием и исполнением районного бюджета, за использованием муниципальной собственности Приволжского муниципального района, а именно: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проводит экспертизу проектов бюджета района на текущий финансовый год и плановый период, муниципальных программ Приволжского района и иных муниципальных правовых актов органов местного самоуправления, регулирующих бюджетные правоотношения;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 на текущий финансовый год и плановый период и готовит заключение на годовой отчет об исполнении бюджета района на текущий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осуществляет внешнюю проверку годового отчета об исполнении бюджета района на текущий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представляет заключение на годовой отчет об исполнении бюджета в Совет Приволжского муниципального района с одновременным направлением его в Администрацию Приволжского муниципального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 xml:space="preserve">Абзац исключен. - </w:t>
      </w:r>
      <w:hyperlink r:id="rId35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8. Исключен. - </w:t>
      </w:r>
      <w:hyperlink r:id="rId36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9. Полномочия иных участников бюджетного процесса устанавливаются Бюджетным </w:t>
      </w:r>
      <w:hyperlink r:id="rId37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решениями Совета, а также в случаях, установленных решениями Совета, постановлениями Администрации района.</w:t>
      </w:r>
    </w:p>
    <w:p w:rsidR="008946DA" w:rsidRPr="008946DA" w:rsidRDefault="00894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Составление проекта бюджета района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10. Составление проекта бюджета района осуществляется Администрацией в соответствии с Бюджетным </w:t>
      </w:r>
      <w:hyperlink r:id="rId38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Непосредственное составление проекта бюджета осуществляет финансовое управление.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района устанавливаются постановлением Администрации с соблюдением требований Бюджетного </w:t>
      </w:r>
      <w:hyperlink r:id="rId39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11. Абзацы первый - второй исключены. - </w:t>
      </w:r>
      <w:hyperlink r:id="rId40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Проект бюджета района на очередной финансовый год и плановый период уточняет показатели утвержденного бюджета района планового периода и утверждает показатели второго года планового периода.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12 - 13. Исключены. - </w:t>
      </w:r>
      <w:hyperlink r:id="rId41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14. В решении о бюджете района на очередной финансовый год и плановый период, кроме показателей, предусмотренных </w:t>
      </w:r>
      <w:hyperlink r:id="rId42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статьей 184.1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утверждаются следующие показатели районного бюджета: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показатели доходов районного бюджета на очередной финансовый год и плановый период по кодам классификации доходов бюджетов.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районного бюджета на очередной финансовый год и плановый период утверждается решением о районном бюджете на очередной финансовый год и плановый период по целевым статьям (муниципальным программам Приволжского муниципального района и не включенным в муниципальные программы Приволжского муниципального района на обеспечение функций органов </w:t>
      </w:r>
      <w:r w:rsidRPr="008946D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(далее - непрограммным направлениям деятельности)), группам видов расходов классификации расходов бюджетов.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Ведомственная структура расходов районного бюджета на очередной финансовый год и плановый период утверждается решением о районном бюджете на очередной финансовый год и плановый период по главным распорядителям средств районного бюджета, разделам, подразделам, целевым статьям (муниципальным программам Приволжского муниципального района и непрограммным направлениям деятельности), группам видов расходов классификации расходов бюджетов.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Рассмотрение и утверждение решения о бюджете района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6DA" w:rsidRPr="00894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6DA" w:rsidRPr="008946DA" w:rsidRDefault="008946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Действие п. 15 приостанавливалось до 01.01.2021 </w:t>
            </w:r>
            <w:hyperlink r:id="rId43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Совета Приволжского муниципального района от 16.10.2020 N 62.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6DA" w:rsidRPr="008946DA" w:rsidRDefault="008946D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15. Глава района не позднее 15 ноября текущего финансового года вносит на рассмотрение Совета проект решения Совета о бюджете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Проект решения Совета о бюджете района уточняет показатели утвержденного бюджета района планового периода и утверждает показатели второго года планового периода составляемого бюджета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Абзацы третий - пятый утратили силу. - </w:t>
      </w:r>
      <w:hyperlink r:id="rId44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27.11.2017 N 99.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Совета о бюджете района в Совет представляются документы и материалы, предусмотренные </w:t>
      </w:r>
      <w:hyperlink r:id="rId45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статьей 184.2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дополнительно: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проект НПА о перечне НПА Приволжского муниципального района (статей, отдельных пунктов статей, подпунктов, абзацев), действие которых отменяется или приостанавливается на очередной финансовый год и (или) плановый период в связи с тем, что районным бюджетом не предусмотрены средства на их реализацию;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перечень и расчеты расходов на исполнение публичных нормативных обязательств Приволжского района на очередной финансовый год и плановый период.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Со дня внесения на рассмотрение Совета проекта решения Совета о бюджете района до дня его рассмотрения в первом чтении проводятся публичные слушания по проекту бюджета района в порядке, установленном </w:t>
      </w:r>
      <w:hyperlink r:id="rId46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26.05.2011 N 41 "Об утверждении положения о порядке организации и проведения публичных слушаний в муниципальном образовании "Приволжский муниципальный </w:t>
      </w:r>
      <w:r w:rsidRPr="008946DA">
        <w:rPr>
          <w:rFonts w:ascii="Times New Roman" w:hAnsi="Times New Roman" w:cs="Times New Roman"/>
          <w:sz w:val="28"/>
          <w:szCs w:val="28"/>
        </w:rPr>
        <w:lastRenderedPageBreak/>
        <w:t>район".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Распределение бюджетных ассигнований районного бюджета по разделам и подразделам классификации расходов бюджетов и перечень объектов капитального строительства муниципальной собственности Приволжского района, финансируемых за счет средств районного бюджета в очередном финансовом году и плановом периоде, включаются в состав приложений к пояснительной записке к проекту решения о районном бюджете на очередной финансовый год и плановый период.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16. В течение суток со дня внесения проекта решения о бюджете района в Совет Председатель Совета Приволжского муниципального района (далее - Председатель Совета) направляет его в Комиссию Совета для подготовки заключения о соответствии представленных документов и материалов требованиям бюджетного законодательства и настоящего Положения.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17. Комиссия Совета в течение десяти дней готовит заключение о соответствии представленных документов и материалов требованиям бюджетного законодательства и настоящего Положения с указанием недостатков проекта решения Совета о бюджете района в случае их выявления.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Заключение Комиссии Совета учитывается при подготовке депутатами Совета поправок к проекту решения Совета о бюджете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18. Внесенный в Совет проект решения Совета о бюджете с заключением Комиссии Совета направляется на рассмотрение Главе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В течение трех дней Глава района в соответствии с </w:t>
      </w:r>
      <w:hyperlink r:id="rId47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Приволжском муниципальном районе назначает публичные слушания по проекту решения Совета о бюджете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 w:rsidRPr="008946DA">
        <w:rPr>
          <w:rFonts w:ascii="Times New Roman" w:hAnsi="Times New Roman" w:cs="Times New Roman"/>
          <w:sz w:val="28"/>
          <w:szCs w:val="28"/>
        </w:rPr>
        <w:t>19. При рассмотрении проекта решения Совета о бюджете района в первом чтении обсуждается прогноз социально-экономического развития района, основные направления бюджетной и налоговой политики на очередной финансовый год и плановый период.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Совета о бюджете района в первом чтении являются: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основные характеристики бюджета района (прогнозируемые в очередном финансовом году и плановом периоде общий объем доходов бюджета района, общий объем расходов бюджета района, дефицит бюджета района);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объемы межбюджетных трансфертов из областного бюджета и бюджетов поселений в виде приложений к решению Совета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о бюджете района, устанавливающее нормативы распределения доходов бюджета района, не установленные бюджетным законодательством Российской Федерации;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района в виде приложения к решению Совета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абзацы десятый - одиннадцатый исключены. - </w:t>
      </w:r>
      <w:hyperlink r:id="rId48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проект программы муниципальных внутренних заимствований в части источников внутреннего дефицита бюджета района;</w:t>
      </w:r>
    </w:p>
    <w:p w:rsidR="008946DA" w:rsidRPr="008946DA" w:rsidRDefault="008946D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6DA" w:rsidRPr="00894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6DA" w:rsidRPr="008946DA" w:rsidRDefault="008946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Действие </w:t>
            </w:r>
            <w:proofErr w:type="spellStart"/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абз</w:t>
            </w:r>
            <w:proofErr w:type="spellEnd"/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12 п. 19 приостанавливалось до 01.01.2018 </w:t>
            </w:r>
            <w:hyperlink r:id="rId49">
              <w:r w:rsidRPr="008946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8946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Совета Приволжского муниципального района от 27.11.2017 N 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6DA" w:rsidRPr="008946DA" w:rsidRDefault="008946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6DA" w:rsidRPr="008946DA" w:rsidRDefault="008946D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общий объем условно утверждаемых (утвержденных) расходов на первый год планового периода в объеме не менее 2,5 и не более 20 процентов общего объема расходов бюджета, на второй год планового периода в объеме не менее 5 и не более 20 процентов общего объема расходов бюджета (без учета расходов бюджета района,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20. В течение 15 дней со дня внесения проекта решения Совета о бюджете района в Совет Комиссия Совета направляет в Совет предложения о принятии или об отклонении проекта решения Совета о бюджете района в первом чтении, а также предложения и рекомендации по предмету первого чтения.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21. При рассмотрении в первом чтении проекта решения Совета о бюджете района Совет заслушивает доклад начальника финансового управления, выступления председателя Комиссии Совета, заключение Комиссии Совета и принимает решение о принятии или об отклонении проекта решения Совета о бюджете района в первом чтении. В случае принятия проекта решения Совета о бюджете района в первом чтении утверждаются показатели, отнесенные к предмету рассмотрения проекта решения Совета о бюджете района в первом чтении, определенные </w:t>
      </w:r>
      <w:hyperlink w:anchor="P128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При утверждении в первом чтении показателей, отнесенных к предмету </w:t>
      </w:r>
      <w:r w:rsidRPr="008946DA">
        <w:rPr>
          <w:rFonts w:ascii="Times New Roman" w:hAnsi="Times New Roman" w:cs="Times New Roman"/>
          <w:sz w:val="28"/>
          <w:szCs w:val="28"/>
        </w:rPr>
        <w:lastRenderedPageBreak/>
        <w:t>рассмотрения проекта решения Совета о бюджете района в первом чтении, Совет не имеет права увеличивать доходы и дефицит бюджета района, если на эти изменения отсутствует положительное заключение Главы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22. В случае возникновения несогласованных вопросов по проекту решения Совета о бюджете района Глава района образует согласительную комиссию, в которую входит равное количество представителей Администрации и Совета.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в период между первым и вторым чтением проекта решения Совета о бюджете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23. В двухнедельный срок со дня рассмотрения в первом чтении проект решения Совета о бюджете района рассматривается Советом во втором чтении.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Совета о бюджете района во втором чтении являются: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50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Приволжского района и непрограммным направлениям деятельности), группам видов расходов классификации расходов бюджета района на очередной финансовый год и плановый период и в соответствии с ним ведомственная структура расходов бюджета района на очередной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объем иных межбюджетных трансфертов на очередной финансовый год и плановый период, передаваемых из бюджета района бюджетам поселений (приложение к решению Совета о бюджете района на очередной финансовый год и плановый период);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51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размер резервного фонда Администрации на очередной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программа предоставления муниципальных гарантий на очередной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на очередной финансовый год и плановый период;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текстовые статьи проекта решения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поправки ко второму чтению, подготовленные Комиссией Совета.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24. Во втором чтении проект решения Совета о бюджете района принимается окончательно.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25. Принятое Советом решение Совета о бюджете района направляется Главе района для подписания и официального опубликования.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26. Решение о бюджете района подлежит официальному опубликованию не позднее 10 дней после его подписания Главой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27. Решение о бюджете района на очередной финансовый год и плановый период вступает в силу с 1 января и действует по 31 декабря финансового года.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Если решение Совета о бюджете района не вступило в силу с начала финансового года, финансирование расходов за счет средств бюджета района осуществляется в соответствии со </w:t>
      </w:r>
      <w:hyperlink r:id="rId52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статьей 190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Внесение изменений в решение Совета о бюджете района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28. Глава района вносит на рассмотрение Совета проекты решений Совета о внесении изменений в решение Совета о бюджете района по всем вопросам, являющимся предметом правового регулирования решения Совета о бюджете района.</w:t>
      </w:r>
      <w:bookmarkStart w:id="2" w:name="_GoBack"/>
      <w:bookmarkEnd w:id="2"/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29. Субъекты правотворческой инициативы в соответствии с Уставом района могут вносить проекты решений Совета о внесении изменений в решение Совета о бюджете района в случае превышения утвержденного бюджетом района общего объема доходов более чем на десять процентов при условии, что Администрация не внесла в Совет соответствующий проект решения Совета в течение десяти дней со дня рассмотрения Комиссией Совета отчета об исполнении бюджета района за первый квартал, полугодие и девять месяцев текущего финансового года, в котором получено указанное превышение.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30. После внесения Администрацией проекта решения Совета о внесении изменений в решение Совета о бюджете района в Совет субъекты правотворческой инициативы в соответствии с Уставом района вправе вносить поправки к указанному проекту решения.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Поправки к проекту решения Совета о внесении изменений в бюджет района оформляются либо в виде изменений редакции пунктов, либо в виде дополнений проекта решения новыми пунктами, либо в виде предложений о включении или исключении конкретных слов, пунктов, частей пунктов из проекта решения Совета.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Поправки к проекту решения Совета о бюджете района, внесенные в Совет Администрацией, направляются Главе района вместе с пояснительной </w:t>
      </w:r>
      <w:r w:rsidRPr="008946DA">
        <w:rPr>
          <w:rFonts w:ascii="Times New Roman" w:hAnsi="Times New Roman" w:cs="Times New Roman"/>
          <w:sz w:val="28"/>
          <w:szCs w:val="28"/>
        </w:rPr>
        <w:lastRenderedPageBreak/>
        <w:t>запиской к указанному проекту.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Поправки к проекту решения Совета о бюджете района, внесенные в порядке реализации правотворческой инициативы, направляются Главе района вместе со следующими документами и материалами: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заключением Администрации;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другими документами, обосновывающими необходимость внесения изменений в решение Совета о бюджете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Поправки, оформленные с нарушением требований настоящего пункта, возвращаются инициатору без рассмотрения.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Поправки, соответствующие требованиям настоящего пункта, направляются Главой района в Комиссию Совета для подготовки заключения.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Совет рассматривает поправки к проекту решения Совета о внесении изменений в решение о бюджете района при наличии: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заключения Администрации (в случае необходимости);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других документов, обосновывающих необходимость внесения изменений в решение о бюджете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- заключений Комиссии Совета и Контрольно-счетной палаты.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При отрицательном заключении Администрации на внесенные поправки к проекту решения Совета о внесении изменений в решение Совета о бюджете района Глава района вправе образовать согласительную комиссию, состоящую из представителей Совета и Администрации, для разработки поправок, согласованных к принятию и согласованных к отклонению в соответствии с заключениями Администрации, Комиссии Совета, Контрольно-счетной палаты.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Исполнение бюджета района, внешняя проверка,</w:t>
      </w:r>
    </w:p>
    <w:p w:rsidR="008946DA" w:rsidRPr="008946DA" w:rsidRDefault="00894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рассмотрение и утверждение бюджетной отчетности района</w:t>
      </w: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6DA" w:rsidRPr="008946DA" w:rsidRDefault="0089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31. Исполнение бюджета района осуществляется в соответствии с основами исполнения бюджетов Российской Федерации, установленными Бюджетным </w:t>
      </w:r>
      <w:hyperlink r:id="rId53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Исполнение бюджета района обеспечивает Администрация.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Бюджет района исполняется на основе принципов бюджетной системы Российской Федерации.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Кассовое обслуживание исполнения бюджета района осуществляют органы Федерального казначейства.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>32. Финансовое управление составляет и представляет в Департамент финансов Ивановской области годовую, квартальную и месячную отчетность об исполнении бюджета района, иную бюджетную отчетность.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Бюджетная отчетность района является годовой и представляется финансовым отделом в Администрацию.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33. Отчет об исполнении бюджета района за первый квартал, полугодие и девять месяцев текущего финансового года утверждается Администрацией и направляется в Совет и Контрольно-счетную палату.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Годовой отчет об исполнении бюджета района подлежит рассмотрению Советом и утверждается решением Совета.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34. Решением Совета об исполнении бюджета района утверждается отчет об исполнении бюджета района за отчетный финансовый год с указанием общего объема доходов, расходов и дефицита (профицита) бюджета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Отдельными приложениями к решению Совета об исполнении бюджета за отчетный финансовый год утверждаются показатели: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доходов бюджета района по кодам классификации доходов бюджетов;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4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28.03.2019 N 22;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расходов бюджета района по ведомственной структуре расходов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расходов бюджета района по разделам, подразделам классификации расходов бюджетов;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района по кодам классификации источников финансирования дефицитов бюджетов;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5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28.03.2019 N 22.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35. Годовой отчет об исполнении бюджета района до его рассмотрения в Совете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района осуществляется Контрольно-счетной палатой в порядке, установленном решением Совета с соблюдением требований Бюджетного </w:t>
      </w:r>
      <w:hyperlink r:id="rId56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36. Главные распорядители бюджетных средств, главные </w:t>
      </w:r>
      <w:r w:rsidRPr="008946DA">
        <w:rPr>
          <w:rFonts w:ascii="Times New Roman" w:hAnsi="Times New Roman" w:cs="Times New Roman"/>
          <w:sz w:val="28"/>
          <w:szCs w:val="28"/>
        </w:rPr>
        <w:lastRenderedPageBreak/>
        <w:t>администраторы доходов бюджета района, главные администраторы источников финансирования дефицита бюджета района (далее - главные администраторы средств бюджета района) не позднее 1 марта текущего финансового года представляют годовую бюджетную отчетность в Контрольно-счетную палату для внешней проверки.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Результаты внешней проверки годовой бюджетной отчетности главных администраторов средств бюджета района оформляются заключением Контрольно-счетной палаты по каждому главному администратору средств бюджета района в срок до 1 апреля текущего финансового года.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37. Администрация не позднее 1 апреля текущего финансового года направляет в Контрольно-счетную палату годовой отчет об исполнении бюджета района для подготовки на него заключения.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38. Контрольно-счетная палата готовит заключение на годовой отчет об исполнении бюджета района на основании данных внешней проверки годовой бюджетной отчетности главных администраторов средств бюджета района в срок, не превышающий один месяц.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района представляется Контрольно-счетной палатой в Совет с одновременным направлением в Администрацию.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39. Годовой отчет об исполнении бюджета района представляется Администрацией в Совет не позднее 1 мая текущего года.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района Администрацией представляются: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1) проект решения Совета об исполнении бюджета района за отчетный финансовый год;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2) баланс исполнения бюджета района за отчетный финансовый год;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6) отчеты об использовании ассигнований резервных фондов, о состоянии муниципального долга района на начало и конец отчетного финансового года;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7) отчетность об исполнении консолидированного бюджета района за отчетный финансовый год;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8) сводный годовой доклад о ходе реализации и оценке эффективности муниципальных программ Приволжского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lastRenderedPageBreak/>
        <w:t xml:space="preserve">Со дня внесения в Совет проекта решения Совета об исполнении бюджета района за отчетный финансовый год до дня его рассмотрения проводятся публичные слушания по проекту бюджета района в порядке, установленном </w:t>
      </w:r>
      <w:hyperlink r:id="rId57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26.05.2011 N 41 "Об утверждении положения о порядке организации и проведения публичных слушаний в муниципальном образовании "Приволжский муниципальный район".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 xml:space="preserve">40. В течение трех дней со дня предоставления Контрольно-счетной палатой заключения на годовой отчет об исполнении бюджета района Глава района в соответствии с </w:t>
      </w:r>
      <w:hyperlink r:id="rId58">
        <w:r w:rsidRPr="008946D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946D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Приволжском муниципальном районе назначает публичные слушания по проекту решения Совета об исполнении бюджета района за отчетный финансовый год.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41. Совет рассматривает годовой отчет об исполнении бюджета района в течение одного месяца после получения заключения Контрольно-счетной палаты.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42. При рассмотрении годового отчета об исполнении бюджета района Совет заслушивает: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доклад начальника финансового управления об исполнении бюджета района;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доклад Председателя Контрольно-счетной палаты о заключении Контрольно-счетной палаты на годовой отчет об исполнении бюджета района.</w:t>
      </w:r>
    </w:p>
    <w:p w:rsidR="008946DA" w:rsidRPr="008946DA" w:rsidRDefault="0089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DA">
        <w:rPr>
          <w:rFonts w:ascii="Times New Roman" w:hAnsi="Times New Roman" w:cs="Times New Roman"/>
          <w:sz w:val="28"/>
          <w:szCs w:val="28"/>
        </w:rPr>
        <w:t>43. По результатам рассмотрения годового отчета об исполнении бюджета района Совет принимает либо отклоняет решение Совета об исполнении бюджета района за отчетный финансовый год.</w:t>
      </w:r>
    </w:p>
    <w:p w:rsidR="008946DA" w:rsidRDefault="008946DA">
      <w:pPr>
        <w:pStyle w:val="ConsPlusNormal"/>
      </w:pPr>
    </w:p>
    <w:p w:rsidR="008946DA" w:rsidRDefault="008946DA">
      <w:pPr>
        <w:pStyle w:val="ConsPlusNormal"/>
      </w:pPr>
    </w:p>
    <w:p w:rsidR="008946DA" w:rsidRDefault="008946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F8D" w:rsidRDefault="00793F8D"/>
    <w:sectPr w:rsidR="00793F8D" w:rsidSect="004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A"/>
    <w:rsid w:val="00061BE3"/>
    <w:rsid w:val="003248C5"/>
    <w:rsid w:val="005D1B27"/>
    <w:rsid w:val="00793F8D"/>
    <w:rsid w:val="007D047D"/>
    <w:rsid w:val="008946DA"/>
    <w:rsid w:val="009766E5"/>
    <w:rsid w:val="00D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4D30-DB9A-466B-A647-2A545458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" TargetMode="External"/><Relationship Id="rId18" Type="http://schemas.openxmlformats.org/officeDocument/2006/relationships/hyperlink" Target="https://login.consultant.ru/link/?req=doc&amp;base=RLAW224&amp;n=99275&amp;dst=100006" TargetMode="External"/><Relationship Id="rId26" Type="http://schemas.openxmlformats.org/officeDocument/2006/relationships/hyperlink" Target="https://login.consultant.ru/link/?req=doc&amp;base=LAW&amp;n=466790" TargetMode="External"/><Relationship Id="rId39" Type="http://schemas.openxmlformats.org/officeDocument/2006/relationships/hyperlink" Target="https://login.consultant.ru/link/?req=doc&amp;base=LAW&amp;n=466790" TargetMode="External"/><Relationship Id="rId21" Type="http://schemas.openxmlformats.org/officeDocument/2006/relationships/hyperlink" Target="https://login.consultant.ru/link/?req=doc&amp;base=RLAW224&amp;n=150049&amp;dst=100006" TargetMode="External"/><Relationship Id="rId34" Type="http://schemas.openxmlformats.org/officeDocument/2006/relationships/hyperlink" Target="https://login.consultant.ru/link/?req=doc&amp;base=LAW&amp;n=466790" TargetMode="External"/><Relationship Id="rId42" Type="http://schemas.openxmlformats.org/officeDocument/2006/relationships/hyperlink" Target="https://login.consultant.ru/link/?req=doc&amp;base=LAW&amp;n=466790&amp;dst=102677" TargetMode="External"/><Relationship Id="rId47" Type="http://schemas.openxmlformats.org/officeDocument/2006/relationships/hyperlink" Target="https://login.consultant.ru/link/?req=doc&amp;base=RLAW224&amp;n=179865&amp;dst=100011" TargetMode="External"/><Relationship Id="rId50" Type="http://schemas.openxmlformats.org/officeDocument/2006/relationships/hyperlink" Target="https://login.consultant.ru/link/?req=doc&amp;base=RLAW224&amp;n=99275&amp;dst=100036" TargetMode="External"/><Relationship Id="rId55" Type="http://schemas.openxmlformats.org/officeDocument/2006/relationships/hyperlink" Target="https://login.consultant.ru/link/?req=doc&amp;base=RLAW224&amp;n=137541&amp;dst=100006" TargetMode="External"/><Relationship Id="rId7" Type="http://schemas.openxmlformats.org/officeDocument/2006/relationships/hyperlink" Target="https://login.consultant.ru/link/?req=doc&amp;base=RLAW224&amp;n=137541&amp;dst=100005" TargetMode="External"/><Relationship Id="rId12" Type="http://schemas.openxmlformats.org/officeDocument/2006/relationships/hyperlink" Target="https://login.consultant.ru/link/?req=doc&amp;base=RLAW224&amp;n=152780&amp;dst=100005" TargetMode="External"/><Relationship Id="rId17" Type="http://schemas.openxmlformats.org/officeDocument/2006/relationships/hyperlink" Target="https://login.consultant.ru/link/?req=doc&amp;base=RLAW224&amp;n=79791&amp;dst=100006" TargetMode="External"/><Relationship Id="rId25" Type="http://schemas.openxmlformats.org/officeDocument/2006/relationships/hyperlink" Target="https://login.consultant.ru/link/?req=doc&amp;base=RLAW224&amp;n=152780&amp;dst=100005" TargetMode="External"/><Relationship Id="rId33" Type="http://schemas.openxmlformats.org/officeDocument/2006/relationships/hyperlink" Target="https://login.consultant.ru/link/?req=doc&amp;base=LAW&amp;n=466790" TargetMode="External"/><Relationship Id="rId38" Type="http://schemas.openxmlformats.org/officeDocument/2006/relationships/hyperlink" Target="https://login.consultant.ru/link/?req=doc&amp;base=LAW&amp;n=466790" TargetMode="External"/><Relationship Id="rId46" Type="http://schemas.openxmlformats.org/officeDocument/2006/relationships/hyperlink" Target="https://login.consultant.ru/link/?req=doc&amp;base=RLAW224&amp;n=17986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37897" TargetMode="External"/><Relationship Id="rId20" Type="http://schemas.openxmlformats.org/officeDocument/2006/relationships/hyperlink" Target="https://login.consultant.ru/link/?req=doc&amp;base=RLAW224&amp;n=137541&amp;dst=100006" TargetMode="External"/><Relationship Id="rId29" Type="http://schemas.openxmlformats.org/officeDocument/2006/relationships/hyperlink" Target="https://login.consultant.ru/link/?req=doc&amp;base=RLAW224&amp;n=99275&amp;dst=100006" TargetMode="External"/><Relationship Id="rId41" Type="http://schemas.openxmlformats.org/officeDocument/2006/relationships/hyperlink" Target="https://login.consultant.ru/link/?req=doc&amp;base=RLAW224&amp;n=99275&amp;dst=100016" TargetMode="External"/><Relationship Id="rId54" Type="http://schemas.openxmlformats.org/officeDocument/2006/relationships/hyperlink" Target="https://login.consultant.ru/link/?req=doc&amp;base=RLAW224&amp;n=13754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3346&amp;dst=100005" TargetMode="External"/><Relationship Id="rId11" Type="http://schemas.openxmlformats.org/officeDocument/2006/relationships/hyperlink" Target="https://login.consultant.ru/link/?req=doc&amp;base=RLAW224&amp;n=99301&amp;dst=100006" TargetMode="External"/><Relationship Id="rId24" Type="http://schemas.openxmlformats.org/officeDocument/2006/relationships/hyperlink" Target="https://login.consultant.ru/link/?req=doc&amp;base=RLAW224&amp;n=99301&amp;dst=100007" TargetMode="External"/><Relationship Id="rId32" Type="http://schemas.openxmlformats.org/officeDocument/2006/relationships/hyperlink" Target="https://login.consultant.ru/link/?req=doc&amp;base=LAW&amp;n=466790" TargetMode="External"/><Relationship Id="rId37" Type="http://schemas.openxmlformats.org/officeDocument/2006/relationships/hyperlink" Target="https://login.consultant.ru/link/?req=doc&amp;base=LAW&amp;n=466790" TargetMode="External"/><Relationship Id="rId40" Type="http://schemas.openxmlformats.org/officeDocument/2006/relationships/hyperlink" Target="https://login.consultant.ru/link/?req=doc&amp;base=RLAW224&amp;n=99275&amp;dst=100015" TargetMode="External"/><Relationship Id="rId45" Type="http://schemas.openxmlformats.org/officeDocument/2006/relationships/hyperlink" Target="https://login.consultant.ru/link/?req=doc&amp;base=LAW&amp;n=466790&amp;dst=102696" TargetMode="External"/><Relationship Id="rId53" Type="http://schemas.openxmlformats.org/officeDocument/2006/relationships/hyperlink" Target="https://login.consultant.ru/link/?req=doc&amp;base=LAW&amp;n=466790" TargetMode="External"/><Relationship Id="rId58" Type="http://schemas.openxmlformats.org/officeDocument/2006/relationships/hyperlink" Target="https://login.consultant.ru/link/?req=doc&amp;base=RLAW224&amp;n=179865&amp;dst=100011" TargetMode="External"/><Relationship Id="rId5" Type="http://schemas.openxmlformats.org/officeDocument/2006/relationships/hyperlink" Target="https://login.consultant.ru/link/?req=doc&amp;base=RLAW224&amp;n=99275&amp;dst=100005" TargetMode="External"/><Relationship Id="rId15" Type="http://schemas.openxmlformats.org/officeDocument/2006/relationships/hyperlink" Target="https://login.consultant.ru/link/?req=doc&amp;base=RLAW224&amp;n=178475" TargetMode="External"/><Relationship Id="rId23" Type="http://schemas.openxmlformats.org/officeDocument/2006/relationships/hyperlink" Target="https://login.consultant.ru/link/?req=doc&amp;base=RLAW224&amp;n=165821&amp;dst=100006" TargetMode="External"/><Relationship Id="rId28" Type="http://schemas.openxmlformats.org/officeDocument/2006/relationships/hyperlink" Target="https://login.consultant.ru/link/?req=doc&amp;base=RLAW224&amp;n=190107" TargetMode="External"/><Relationship Id="rId36" Type="http://schemas.openxmlformats.org/officeDocument/2006/relationships/hyperlink" Target="https://login.consultant.ru/link/?req=doc&amp;base=RLAW224&amp;n=99275&amp;dst=100014" TargetMode="External"/><Relationship Id="rId49" Type="http://schemas.openxmlformats.org/officeDocument/2006/relationships/hyperlink" Target="https://login.consultant.ru/link/?req=doc&amp;base=RLAW224&amp;n=123346&amp;dst=100007" TargetMode="External"/><Relationship Id="rId57" Type="http://schemas.openxmlformats.org/officeDocument/2006/relationships/hyperlink" Target="https://login.consultant.ru/link/?req=doc&amp;base=RLAW224&amp;n=179865" TargetMode="External"/><Relationship Id="rId10" Type="http://schemas.openxmlformats.org/officeDocument/2006/relationships/hyperlink" Target="https://login.consultant.ru/link/?req=doc&amp;base=RLAW224&amp;n=165821&amp;dst=100005" TargetMode="External"/><Relationship Id="rId19" Type="http://schemas.openxmlformats.org/officeDocument/2006/relationships/hyperlink" Target="https://login.consultant.ru/link/?req=doc&amp;base=RLAW224&amp;n=123346&amp;dst=100006" TargetMode="External"/><Relationship Id="rId31" Type="http://schemas.openxmlformats.org/officeDocument/2006/relationships/hyperlink" Target="https://login.consultant.ru/link/?req=doc&amp;base=LAW&amp;n=466790" TargetMode="External"/><Relationship Id="rId44" Type="http://schemas.openxmlformats.org/officeDocument/2006/relationships/hyperlink" Target="https://login.consultant.ru/link/?req=doc&amp;base=RLAW224&amp;n=123346&amp;dst=100006" TargetMode="External"/><Relationship Id="rId52" Type="http://schemas.openxmlformats.org/officeDocument/2006/relationships/hyperlink" Target="https://login.consultant.ru/link/?req=doc&amp;base=LAW&amp;n=466790&amp;dst=101365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24&amp;n=79791&amp;dst=100005" TargetMode="External"/><Relationship Id="rId9" Type="http://schemas.openxmlformats.org/officeDocument/2006/relationships/hyperlink" Target="https://login.consultant.ru/link/?req=doc&amp;base=RLAW224&amp;n=159986&amp;dst=100005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224&amp;n=159986&amp;dst=100006" TargetMode="External"/><Relationship Id="rId27" Type="http://schemas.openxmlformats.org/officeDocument/2006/relationships/hyperlink" Target="https://login.consultant.ru/link/?req=doc&amp;base=RLAW224&amp;n=178475" TargetMode="External"/><Relationship Id="rId30" Type="http://schemas.openxmlformats.org/officeDocument/2006/relationships/hyperlink" Target="https://login.consultant.ru/link/?req=doc&amp;base=LAW&amp;n=466790" TargetMode="External"/><Relationship Id="rId35" Type="http://schemas.openxmlformats.org/officeDocument/2006/relationships/hyperlink" Target="https://login.consultant.ru/link/?req=doc&amp;base=RLAW224&amp;n=99275&amp;dst=100013" TargetMode="External"/><Relationship Id="rId43" Type="http://schemas.openxmlformats.org/officeDocument/2006/relationships/hyperlink" Target="https://login.consultant.ru/link/?req=doc&amp;base=RLAW224&amp;n=152780&amp;dst=100005" TargetMode="External"/><Relationship Id="rId48" Type="http://schemas.openxmlformats.org/officeDocument/2006/relationships/hyperlink" Target="https://login.consultant.ru/link/?req=doc&amp;base=RLAW224&amp;n=79791&amp;dst=100043" TargetMode="External"/><Relationship Id="rId56" Type="http://schemas.openxmlformats.org/officeDocument/2006/relationships/hyperlink" Target="https://login.consultant.ru/link/?req=doc&amp;base=LAW&amp;n=466790" TargetMode="External"/><Relationship Id="rId8" Type="http://schemas.openxmlformats.org/officeDocument/2006/relationships/hyperlink" Target="https://login.consultant.ru/link/?req=doc&amp;base=RLAW224&amp;n=150049&amp;dst=100005" TargetMode="External"/><Relationship Id="rId51" Type="http://schemas.openxmlformats.org/officeDocument/2006/relationships/hyperlink" Target="https://login.consultant.ru/link/?req=doc&amp;base=RLAW224&amp;n=79791&amp;dst=10004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Татьяна Соловьева</cp:lastModifiedBy>
  <cp:revision>1</cp:revision>
  <dcterms:created xsi:type="dcterms:W3CDTF">2025-04-17T11:27:00Z</dcterms:created>
  <dcterms:modified xsi:type="dcterms:W3CDTF">2025-04-17T11:30:00Z</dcterms:modified>
</cp:coreProperties>
</file>